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74" w:rsidRDefault="00595474" w:rsidP="00595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9A3" w:rsidRPr="007C7D59" w:rsidRDefault="008819A3" w:rsidP="008819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8819A3" w:rsidRPr="00247015" w:rsidRDefault="008819A3" w:rsidP="008819A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8819A3" w:rsidRDefault="008819A3" w:rsidP="008819A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8819A3" w:rsidRPr="00104A23" w:rsidRDefault="008819A3" w:rsidP="008819A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819A3" w:rsidRPr="00B306E0" w:rsidRDefault="008819A3" w:rsidP="008819A3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проект</w:t>
      </w:r>
    </w:p>
    <w:p w:rsidR="008819A3" w:rsidRPr="00617CC0" w:rsidRDefault="008819A3" w:rsidP="008819A3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24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5pt;height:9.7pt" o:ole="">
            <v:imagedata r:id="rId5" o:title=""/>
          </v:shape>
          <o:OLEObject Type="Embed" ProgID="MSWordArt.2" ShapeID="_x0000_i1025" DrawAspect="Content" ObjectID="_1773235024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8819A3" w:rsidRPr="00247015" w:rsidRDefault="008819A3" w:rsidP="008819A3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8819A3" w:rsidRDefault="008819A3" w:rsidP="008819A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</w:p>
    <w:p w:rsidR="008819A3" w:rsidRDefault="008819A3" w:rsidP="008819A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E0357"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 1 части 1 статьи 28 Устава ЗАТО Железногорск, Совет депутатов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819A3" w:rsidRDefault="008819A3" w:rsidP="00881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(далее – Устав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34 части 1 статьи 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«34) </w:t>
      </w: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</w:t>
      </w:r>
      <w:r w:rsidRPr="00BF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молодежной политики, разработка 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</w:t>
      </w:r>
      <w:r w:rsidRPr="00BF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36 части 1 статьи 7 </w:t>
      </w:r>
      <w:r>
        <w:rPr>
          <w:rFonts w:ascii="Times New Roman" w:eastAsia="Calibri" w:hAnsi="Times New Roman" w:cs="Times New Roman"/>
          <w:sz w:val="28"/>
          <w:szCs w:val="28"/>
        </w:rPr>
        <w:t>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дополнить словами «, </w:t>
      </w:r>
      <w:r>
        <w:rPr>
          <w:rFonts w:ascii="Times New Roman" w:hAnsi="Times New Roman" w:cs="Times New Roman"/>
          <w:sz w:val="28"/>
          <w:szCs w:val="28"/>
        </w:rPr>
        <w:t>а также правил использования водных объектов для рекреационных целей».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Часть 1 статьи 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пунктом 44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«44)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9 части 1 статьи 8</w:t>
      </w:r>
      <w:r w:rsidRPr="00344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слова «федеральными законами» заменить словами «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10 части 1 статьи 8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«10) </w:t>
      </w:r>
      <w:r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</w:t>
      </w:r>
      <w:r w:rsidRPr="000E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жителей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 w:rsidRPr="000E0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официальной информации;».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Часть 4 статьи 24</w:t>
      </w:r>
      <w:r w:rsidRPr="00344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абзацем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«Депутаты Совета депутатов </w:t>
      </w:r>
      <w:r w:rsidRPr="00344E9E">
        <w:rPr>
          <w:rFonts w:ascii="Times New Roman" w:hAnsi="Times New Roman" w:cs="Times New Roman"/>
          <w:sz w:val="28"/>
          <w:szCs w:val="28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44E9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</w:t>
      </w:r>
      <w:r w:rsidRPr="00344E9E">
        <w:rPr>
          <w:rFonts w:ascii="Times New Roman" w:hAnsi="Times New Roman" w:cs="Times New Roman"/>
          <w:sz w:val="28"/>
          <w:szCs w:val="28"/>
        </w:rPr>
        <w:lastRenderedPageBreak/>
        <w:t xml:space="preserve">зависящих от указанных лиц обстоятельств в порядке, предусмотренном </w:t>
      </w:r>
      <w:hyperlink r:id="rId7" w:history="1">
        <w:r w:rsidRPr="00344E9E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344E9E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344E9E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344E9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4E9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4E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4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 5 части 6 статьи 26</w:t>
      </w:r>
      <w:r w:rsidRPr="00C81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депутата, избранного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замещение вакантного депутатского мандата осуществляется в соответствии с действующим законодательством.».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5 статьи 30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абзацем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«Торжественное вступление в должность </w:t>
      </w:r>
      <w:r w:rsidRPr="00BF3B47">
        <w:rPr>
          <w:rFonts w:ascii="Times New Roman" w:hAnsi="Times New Roman" w:cs="Times New Roman"/>
          <w:sz w:val="28"/>
          <w:szCs w:val="28"/>
        </w:rPr>
        <w:t>Главы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решением Совета депутатов ЗАТО      г. Железногорск.».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eastAsia="Calibri" w:hAnsi="Times New Roman" w:cs="Times New Roman"/>
          <w:sz w:val="28"/>
          <w:szCs w:val="28"/>
        </w:rPr>
        <w:t>Статью 33 Устава ЗАТО Железногорск дополнить частью 1.2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«1.2. </w:t>
      </w:r>
      <w:r>
        <w:rPr>
          <w:rFonts w:ascii="Times New Roman" w:hAnsi="Times New Roman" w:cs="Times New Roman"/>
          <w:sz w:val="28"/>
          <w:szCs w:val="28"/>
        </w:rPr>
        <w:t xml:space="preserve">Глава ЗАТО г. Железногорск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8778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9" w:history="1">
        <w:r w:rsidRPr="00877880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77880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87788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</w:t>
      </w:r>
      <w:r>
        <w:rPr>
          <w:rFonts w:ascii="Times New Roman" w:hAnsi="Times New Roman" w:cs="Times New Roman"/>
          <w:sz w:val="28"/>
          <w:szCs w:val="28"/>
        </w:rPr>
        <w:t>бря 2008 года № 273-ФЗ «О противодействии коррупции».».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Пункт 27 статьи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«27) организует и осуществляет мероприятия по работе</w:t>
      </w:r>
      <w:r w:rsidRPr="0089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и молодежью,</w:t>
      </w:r>
      <w:r w:rsidRPr="00BF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реализации молодежной политики, разработке и реализации мер по обеспечению и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организует и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мониторинг реализации молодежной политики в</w:t>
      </w:r>
      <w:r w:rsidRPr="00BF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Пункт 38 статьи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«38) организует мероприятия по охране окружающей среды в границах ЗАТО Железногорск,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ЗАТО Железногорск;».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Пункт 48 статьи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«48) </w:t>
      </w:r>
      <w:r>
        <w:rPr>
          <w:rFonts w:ascii="Times New Roman" w:hAnsi="Times New Roman" w:cs="Times New Roman"/>
          <w:sz w:val="28"/>
          <w:szCs w:val="28"/>
        </w:rPr>
        <w:t>осуществляет в пределах, установленных водным законодательством Российской Федерации, полномочия собственника водных объектов,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правила использования водных объектов общего пользования, расположенных на территории ЗАТО Железногорск,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личных и бытовых нужд, и информирование населения об ограничениях использования таких водных объектов,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полосам, а также</w:t>
      </w:r>
      <w:r w:rsidRPr="006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правила использования водных объектов для рекреационных целей;».</w:t>
      </w:r>
    </w:p>
    <w:p w:rsidR="008819A3" w:rsidRDefault="008819A3" w:rsidP="00881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r>
        <w:rPr>
          <w:rFonts w:ascii="Times New Roman" w:hAnsi="Times New Roman" w:cs="Times New Roman"/>
          <w:sz w:val="28"/>
          <w:szCs w:val="28"/>
        </w:rPr>
        <w:t xml:space="preserve">Статью 37 </w:t>
      </w:r>
      <w:r>
        <w:rPr>
          <w:rFonts w:ascii="Times New Roman" w:eastAsia="Calibri" w:hAnsi="Times New Roman" w:cs="Times New Roman"/>
          <w:sz w:val="28"/>
          <w:szCs w:val="28"/>
        </w:rPr>
        <w:t>Устава ЗАТО Железногорск дополнить пунктом 29.1 следующего содержания: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«29.1) </w:t>
      </w:r>
      <w:r>
        <w:rPr>
          <w:rFonts w:ascii="Times New Roman" w:hAnsi="Times New Roman" w:cs="Times New Roman"/>
          <w:sz w:val="28"/>
          <w:szCs w:val="28"/>
        </w:rPr>
        <w:t>разрабатывает и утверждает схему размещения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гаражей, являющихся некапитальными сооружениями, стоянки технических и других средств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передвижения инвалидов вблизи места их жительства на территории</w:t>
      </w:r>
      <w:r w:rsidRPr="0056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Железногорск;».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1.14. Статью 47 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изложить в следующей редакции: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«47. </w:t>
      </w:r>
      <w:r>
        <w:rPr>
          <w:rFonts w:ascii="Times New Roman" w:hAnsi="Times New Roman" w:cs="Times New Roman"/>
          <w:sz w:val="28"/>
          <w:szCs w:val="28"/>
        </w:rPr>
        <w:t>Вступление в силу и обнародование муниципальных правовых актов</w:t>
      </w:r>
    </w:p>
    <w:p w:rsidR="008819A3" w:rsidRDefault="008819A3" w:rsidP="008819A3">
      <w:pPr>
        <w:pStyle w:val="ConsPlusNormal"/>
        <w:ind w:firstLine="540"/>
        <w:jc w:val="both"/>
      </w:pPr>
      <w:r w:rsidRPr="00475B2B">
        <w:t xml:space="preserve">1. </w:t>
      </w:r>
      <w:r>
        <w:t>Муниципальные правовые акты</w:t>
      </w:r>
      <w:r w:rsidRPr="00934BA6">
        <w:t xml:space="preserve"> вступают в силу в порядке, установленном</w:t>
      </w:r>
      <w:r>
        <w:t xml:space="preserve"> настоящим Уставом, за исключением </w:t>
      </w:r>
      <w:r w:rsidRPr="00934BA6">
        <w:t>нормативных правовых актов</w:t>
      </w:r>
      <w:r>
        <w:t xml:space="preserve"> Совета депутатов ЗАТО г. Железногорск</w:t>
      </w:r>
      <w:r w:rsidRPr="00934BA6">
        <w:t xml:space="preserve"> о налогах и сборах, которые вступают в силу в соответствии с Налоговым </w:t>
      </w:r>
      <w:hyperlink r:id="rId11" w:history="1">
        <w:r w:rsidRPr="00934BA6">
          <w:t>кодексом</w:t>
        </w:r>
      </w:hyperlink>
      <w:r w:rsidRPr="00934BA6">
        <w:t xml:space="preserve"> Российской Федерации</w:t>
      </w:r>
      <w:r>
        <w:t>.</w:t>
      </w:r>
    </w:p>
    <w:p w:rsidR="008819A3" w:rsidRDefault="008819A3" w:rsidP="008819A3">
      <w:pPr>
        <w:pStyle w:val="ConsPlusNormal"/>
        <w:ind w:firstLine="540"/>
        <w:jc w:val="both"/>
      </w:pPr>
      <w: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</w:t>
      </w:r>
      <w:r>
        <w:lastRenderedPageBreak/>
        <w:t>которых выступает муниципальное образование, а также соглашения, заключаемые между органами местного самоуправления,</w:t>
      </w:r>
      <w:r w:rsidRPr="00934BA6">
        <w:t xml:space="preserve"> </w:t>
      </w:r>
      <w:r>
        <w:t>соглашения об осуществлении международных и внешнеэкономических связей органов местного самоуправления,</w:t>
      </w:r>
      <w:r w:rsidRPr="00934BA6">
        <w:t xml:space="preserve"> </w:t>
      </w:r>
      <w:r>
        <w:t>вступают в силу после их официального обнародования.</w:t>
      </w:r>
    </w:p>
    <w:p w:rsidR="008819A3" w:rsidRDefault="008819A3" w:rsidP="008819A3">
      <w:pPr>
        <w:pStyle w:val="ConsPlusNormal"/>
        <w:ind w:firstLine="540"/>
        <w:jc w:val="both"/>
      </w:pPr>
      <w: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819A3" w:rsidRDefault="008819A3" w:rsidP="008819A3">
      <w:pPr>
        <w:pStyle w:val="ConsPlusNormal"/>
        <w:ind w:firstLine="540"/>
        <w:jc w:val="both"/>
      </w:pPr>
      <w:r>
        <w:t>1) официальное опубликование муниципального правового акта;</w:t>
      </w:r>
    </w:p>
    <w:p w:rsidR="008819A3" w:rsidRDefault="008819A3" w:rsidP="008819A3">
      <w:pPr>
        <w:pStyle w:val="ConsPlusNormal"/>
        <w:ind w:firstLine="540"/>
        <w:jc w:val="both"/>
      </w:pPr>
      <w: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местах).</w:t>
      </w:r>
    </w:p>
    <w:p w:rsidR="008819A3" w:rsidRDefault="008819A3" w:rsidP="008819A3">
      <w:pPr>
        <w:pStyle w:val="ConsPlusNormal"/>
        <w:ind w:firstLine="540"/>
        <w:jc w:val="both"/>
      </w:pPr>
      <w:r>
        <w:t>4. Официальным опубликованием муниципального правового акта, в том числе соглашения, заключенного между органами местного самоуправления, соглашения об осуществлении международных и внешнеэкономических связей органов местного самоуправления, считается</w:t>
      </w:r>
      <w:r w:rsidRPr="00934BA6">
        <w:t xml:space="preserve"> </w:t>
      </w:r>
      <w:r>
        <w:t xml:space="preserve">первое размещение его полного текста в официальном периодическом печатном издании органов местного самоуправления ЗАТО Железногорск – газете «Город и горожане» или в сетевом издании «Город и горожане» (доменное имя сайта в информационно-телекоммуникационной сети Интернет: </w:t>
      </w:r>
      <w:hyperlink r:id="rId12" w:history="1">
        <w:r w:rsidRPr="008819A3">
          <w:rPr>
            <w:rStyle w:val="a3"/>
            <w:color w:val="auto"/>
            <w:lang w:val="en-US"/>
          </w:rPr>
          <w:t>http</w:t>
        </w:r>
        <w:r w:rsidRPr="008819A3">
          <w:rPr>
            <w:rStyle w:val="a3"/>
            <w:color w:val="auto"/>
          </w:rPr>
          <w:t>://</w:t>
        </w:r>
        <w:r w:rsidRPr="008819A3">
          <w:rPr>
            <w:rStyle w:val="a3"/>
            <w:color w:val="auto"/>
            <w:lang w:val="en-US"/>
          </w:rPr>
          <w:t>www</w:t>
        </w:r>
        <w:r w:rsidRPr="008819A3">
          <w:rPr>
            <w:rStyle w:val="a3"/>
            <w:color w:val="auto"/>
          </w:rPr>
          <w:t>.</w:t>
        </w:r>
        <w:r w:rsidRPr="008819A3">
          <w:rPr>
            <w:rStyle w:val="a3"/>
            <w:color w:val="auto"/>
            <w:lang w:val="en-US"/>
          </w:rPr>
          <w:t>gig</w:t>
        </w:r>
        <w:r w:rsidRPr="008819A3">
          <w:rPr>
            <w:rStyle w:val="a3"/>
            <w:color w:val="auto"/>
          </w:rPr>
          <w:t>26.</w:t>
        </w:r>
        <w:proofErr w:type="spellStart"/>
        <w:r w:rsidRPr="008819A3">
          <w:rPr>
            <w:rStyle w:val="a3"/>
            <w:color w:val="auto"/>
            <w:lang w:val="en-US"/>
          </w:rPr>
          <w:t>ru</w:t>
        </w:r>
        <w:proofErr w:type="spellEnd"/>
      </w:hyperlink>
      <w:r>
        <w:t>, свидетельство о регистрации средства массовой информации Эл № ФС77-49278 от 06.04.2012 г.).».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1.15. В части 1 статьи 72</w:t>
      </w:r>
      <w:r w:rsidRPr="00543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слова «шести лет» заменить словами «пяти лет».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1.16. В части 4 статьи 72</w:t>
      </w:r>
      <w:r w:rsidRPr="00543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Устава ЗАТО</w:t>
      </w:r>
      <w:r w:rsidRPr="000E0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 слова «шесть лет» заменить словами «пять лет», слова «четыре процента» заменить словами «пять процентов».</w:t>
      </w:r>
    </w:p>
    <w:p w:rsidR="008819A3" w:rsidRDefault="008819A3" w:rsidP="008819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9A3" w:rsidRDefault="008819A3" w:rsidP="00881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8819A3" w:rsidRDefault="008819A3" w:rsidP="00881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8819A3" w:rsidRDefault="008819A3" w:rsidP="008819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А.С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8819A3" w:rsidRDefault="008819A3" w:rsidP="00881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19A3" w:rsidRPr="00BB6C4C" w:rsidRDefault="008819A3" w:rsidP="008819A3">
      <w:pPr>
        <w:pStyle w:val="ConsPlusNormal"/>
        <w:jc w:val="center"/>
      </w:pPr>
      <w:r w:rsidRPr="00BB6C4C">
        <w:t>Председатель Совета депутатов                             Глава ЗАТО г. Железногорск</w:t>
      </w:r>
    </w:p>
    <w:p w:rsidR="008819A3" w:rsidRPr="00BB6C4C" w:rsidRDefault="008819A3" w:rsidP="008819A3">
      <w:pPr>
        <w:pStyle w:val="ConsPlusNormal"/>
        <w:jc w:val="both"/>
      </w:pPr>
      <w:r w:rsidRPr="00BB6C4C">
        <w:t>ЗАТО г. Железногорск</w:t>
      </w:r>
    </w:p>
    <w:p w:rsidR="008819A3" w:rsidRPr="00BB6C4C" w:rsidRDefault="008819A3" w:rsidP="008819A3">
      <w:pPr>
        <w:pStyle w:val="ConsPlusNormal"/>
        <w:jc w:val="both"/>
      </w:pPr>
      <w:r w:rsidRPr="00BB6C4C">
        <w:t xml:space="preserve">                             </w:t>
      </w:r>
    </w:p>
    <w:p w:rsidR="00691B42" w:rsidRDefault="008819A3" w:rsidP="008819A3">
      <w:pPr>
        <w:pStyle w:val="ConsPlusNormal"/>
        <w:jc w:val="center"/>
      </w:pPr>
      <w:r>
        <w:lastRenderedPageBreak/>
        <w:t xml:space="preserve">                       </w:t>
      </w:r>
      <w:r w:rsidRPr="00BB6C4C">
        <w:t xml:space="preserve">С.Д. Проскурнин                                                       </w:t>
      </w:r>
      <w:r>
        <w:t>Д</w:t>
      </w:r>
      <w:r w:rsidRPr="00BB6C4C">
        <w:t>.</w:t>
      </w:r>
      <w:r>
        <w:t>М</w:t>
      </w:r>
      <w:r w:rsidRPr="00BB6C4C">
        <w:t xml:space="preserve">. </w:t>
      </w:r>
      <w:r>
        <w:t>Чернятин</w:t>
      </w:r>
    </w:p>
    <w:sectPr w:rsidR="00691B42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474"/>
    <w:rsid w:val="000C246C"/>
    <w:rsid w:val="00137F6F"/>
    <w:rsid w:val="00210B9F"/>
    <w:rsid w:val="00235322"/>
    <w:rsid w:val="002A50A4"/>
    <w:rsid w:val="003E080D"/>
    <w:rsid w:val="00595474"/>
    <w:rsid w:val="0062674D"/>
    <w:rsid w:val="00691B42"/>
    <w:rsid w:val="00767A3A"/>
    <w:rsid w:val="008819A3"/>
    <w:rsid w:val="00893B11"/>
    <w:rsid w:val="008A6212"/>
    <w:rsid w:val="008D68CE"/>
    <w:rsid w:val="00941904"/>
    <w:rsid w:val="009F7312"/>
    <w:rsid w:val="00A20381"/>
    <w:rsid w:val="00BB6AA2"/>
    <w:rsid w:val="00C44940"/>
    <w:rsid w:val="00D10FE2"/>
    <w:rsid w:val="00D463B4"/>
    <w:rsid w:val="00DD003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954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0B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894&amp;dst=336" TargetMode="External"/><Relationship Id="rId12" Type="http://schemas.openxmlformats.org/officeDocument/2006/relationships/hyperlink" Target="http://www.gig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51215&amp;dst=100041" TargetMode="External"/><Relationship Id="rId5" Type="http://schemas.openxmlformats.org/officeDocument/2006/relationships/image" Target="media/image2.wmf"/><Relationship Id="rId10" Type="http://schemas.openxmlformats.org/officeDocument/2006/relationships/hyperlink" Target="https://login.consultant.ru/link/?req=doc&amp;base=LAW&amp;n=464894&amp;dst=33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64894&amp;dst=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dokuchaeva</cp:lastModifiedBy>
  <cp:revision>9</cp:revision>
  <cp:lastPrinted>2024-03-28T06:20:00Z</cp:lastPrinted>
  <dcterms:created xsi:type="dcterms:W3CDTF">2022-01-24T07:57:00Z</dcterms:created>
  <dcterms:modified xsi:type="dcterms:W3CDTF">2024-03-29T09:31:00Z</dcterms:modified>
</cp:coreProperties>
</file>