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9" w:rsidRDefault="00882B05">
      <w:pPr>
        <w:pStyle w:val="a6"/>
        <w:ind w:firstLine="85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</w:p>
    <w:p w:rsidR="008554E9" w:rsidRDefault="00882B05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Style w:val="FontStyle13"/>
          <w:b w:val="0"/>
          <w:sz w:val="28"/>
          <w:szCs w:val="28"/>
        </w:rPr>
        <w:t xml:space="preserve">по вопросу «О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г. Железногорск «Об исполнении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 за 2023 год»</w:t>
      </w:r>
    </w:p>
    <w:p w:rsidR="008554E9" w:rsidRDefault="008554E9">
      <w:pPr>
        <w:spacing w:after="0"/>
        <w:jc w:val="center"/>
      </w:pPr>
    </w:p>
    <w:p w:rsidR="008554E9" w:rsidRDefault="008554E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мая  2024 года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обсуждении отчёта об исполнении бюджета присутствовало - 22 человека.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 должностные лица: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первый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 представители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г. Железногорск:</w:t>
      </w: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отраслевых (функциональ</w:t>
      </w:r>
      <w:r>
        <w:rPr>
          <w:rFonts w:ascii="Times New Roman" w:hAnsi="Times New Roman" w:cs="Times New Roman"/>
          <w:sz w:val="28"/>
          <w:szCs w:val="28"/>
        </w:rPr>
        <w:t>ных) органов.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Железногорск: </w:t>
      </w:r>
    </w:p>
    <w:p w:rsidR="008554E9" w:rsidRDefault="00882B05">
      <w:pPr>
        <w:pStyle w:val="a6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Мамонтова, С.Д. Проскурнин. </w:t>
      </w:r>
    </w:p>
    <w:p w:rsidR="008554E9" w:rsidRDefault="008554E9">
      <w:pPr>
        <w:pStyle w:val="a6"/>
        <w:ind w:right="851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бюджетополучателей, средства массовой информации и жители города.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E9" w:rsidRDefault="00882B0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С.Д. Проскурнин,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8554E9" w:rsidRDefault="008554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E9" w:rsidRDefault="00882B0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И.А. Шакиров, начальник отдела по организации деятельности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554E9" w:rsidRDefault="00882B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проекта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«Об </w:t>
      </w:r>
      <w:r>
        <w:rPr>
          <w:rFonts w:ascii="Times New Roman" w:hAnsi="Times New Roman" w:cs="Times New Roman"/>
          <w:sz w:val="28"/>
          <w:szCs w:val="28"/>
        </w:rPr>
        <w:t>исполнении бюджета ЗАТО Железногорск за 2023 год».</w:t>
      </w:r>
    </w:p>
    <w:p w:rsidR="008554E9" w:rsidRDefault="008554E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E9" w:rsidRDefault="00882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</w:p>
    <w:p w:rsidR="008554E9" w:rsidRDefault="00882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финансам.</w:t>
      </w:r>
    </w:p>
    <w:p w:rsidR="008554E9" w:rsidRDefault="00882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Содокладчики:</w:t>
      </w:r>
    </w:p>
    <w:p w:rsidR="008554E9" w:rsidRDefault="00882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Лифанов – председатель 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</w:t>
      </w:r>
      <w:r>
        <w:rPr>
          <w:rFonts w:ascii="Times New Roman" w:hAnsi="Times New Roman" w:cs="Times New Roman"/>
          <w:sz w:val="28"/>
          <w:szCs w:val="28"/>
        </w:rPr>
        <w:t>О Железногорск.</w:t>
      </w:r>
    </w:p>
    <w:p w:rsidR="008554E9" w:rsidRDefault="00882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Мамонтова – заместитель председателя комиссии по бюджету, финансам и налогам.</w:t>
      </w: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С.Д. Проскурнин обратился с приветственным словом к участникам публичных слушаний: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8554E9" w:rsidRDefault="008554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</w:t>
      </w:r>
      <w:r>
        <w:rPr>
          <w:rFonts w:ascii="Times New Roman" w:hAnsi="Times New Roman" w:cs="Times New Roman"/>
          <w:sz w:val="28"/>
          <w:szCs w:val="28"/>
        </w:rPr>
        <w:t xml:space="preserve">водятся публичные слушания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«Об исполнении бюджета ЗАТО Железногорск                 за 2023 год».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Федеральным законом от 06.10.2003 № 131-ФЗ «Об общих п</w:t>
      </w:r>
      <w:r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самоуправления в РФ»,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Положением о публичных слушаниях в ЗАТО Железногорск, утвержденным решением Совета депутатов ЗАТО г. Железногорск от 28.04.2011 № 14-88Р.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могли ознаком</w:t>
      </w:r>
      <w:r>
        <w:rPr>
          <w:rFonts w:ascii="Times New Roman" w:hAnsi="Times New Roman" w:cs="Times New Roman"/>
          <w:sz w:val="28"/>
          <w:szCs w:val="28"/>
        </w:rPr>
        <w:t xml:space="preserve">иться с проектом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«Об исполнении бюджета ЗАТО Железногорск за 2023 год», который опубликован в газете «Город и горожане» от 02.05.2024 № 18              (в официальном сетевом издании «Город и горожане» http://w</w:t>
      </w:r>
      <w:r>
        <w:rPr>
          <w:rFonts w:ascii="Times New Roman" w:hAnsi="Times New Roman" w:cs="Times New Roman"/>
          <w:sz w:val="28"/>
          <w:szCs w:val="28"/>
        </w:rPr>
        <w:t xml:space="preserve">ww.gig26.ru) и размещён на официальном сайте Совета депутатов ЗАТО г. Железногорск в информационно-телекоммуникационной сети Интернет (http://www.gorsovet-26.ru). 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отчётную дату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г. Железногорск «Об исполнении бюджета ЗАТО Железногорск за 2023 год» предложений и замечаний не поступило.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публичных слушаний выступил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         г. Железногорск.</w:t>
      </w:r>
    </w:p>
    <w:p w:rsidR="008554E9" w:rsidRDefault="008554E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С.Д. Проскурнин ознакомил участников слушаний с регламентом публичных слушаний, утвержденный решением </w:t>
      </w:r>
      <w:r>
        <w:rPr>
          <w:rStyle w:val="FontStyle14"/>
          <w:sz w:val="28"/>
          <w:szCs w:val="28"/>
        </w:rPr>
        <w:t xml:space="preserve">Совета </w:t>
      </w:r>
      <w:proofErr w:type="gramStart"/>
      <w:r>
        <w:rPr>
          <w:rStyle w:val="FontStyle14"/>
          <w:sz w:val="28"/>
          <w:szCs w:val="28"/>
        </w:rPr>
        <w:t>депутатов</w:t>
      </w:r>
      <w:proofErr w:type="gramEnd"/>
      <w:r>
        <w:rPr>
          <w:rStyle w:val="FontStyle14"/>
          <w:sz w:val="28"/>
          <w:szCs w:val="28"/>
        </w:rPr>
        <w:t xml:space="preserve"> ЗАТО г. Железногорск от 28.04.2011 № 14-88Р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E9" w:rsidRDefault="008554E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Время для выступления на публичных слушаниях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</w:t>
      </w:r>
      <w:r>
        <w:rPr>
          <w:rFonts w:ascii="Times New Roman" w:hAnsi="Times New Roman" w:cs="Times New Roman"/>
          <w:sz w:val="28"/>
          <w:szCs w:val="28"/>
        </w:rPr>
        <w:t>о до 15 минут;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доклады (содоклады) до 20 минут;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до 20 минут;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вопросы участников до 10 минут;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выступления в прениях до 10 минут.</w:t>
      </w:r>
    </w:p>
    <w:p w:rsidR="008554E9" w:rsidRDefault="008554E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задавать во</w:t>
      </w:r>
      <w:r>
        <w:rPr>
          <w:rFonts w:ascii="Times New Roman" w:hAnsi="Times New Roman" w:cs="Times New Roman"/>
          <w:sz w:val="28"/>
          <w:szCs w:val="28"/>
        </w:rPr>
        <w:t>просы и выступать по существу рассматриваемого вопроса;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выступать только с разрешения председательствующего;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обязаны соблюдать регламент проведения публичных слушаний и порядок на заседаниях;</w:t>
      </w:r>
    </w:p>
    <w:p w:rsidR="008554E9" w:rsidRDefault="00882B0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публичных слушаний вправе задавать вопрос</w:t>
      </w:r>
      <w:r>
        <w:rPr>
          <w:rFonts w:ascii="Times New Roman" w:hAnsi="Times New Roman" w:cs="Times New Roman"/>
          <w:sz w:val="28"/>
          <w:szCs w:val="28"/>
        </w:rPr>
        <w:t xml:space="preserve">ы докладчику </w:t>
      </w:r>
      <w:r>
        <w:rPr>
          <w:rFonts w:ascii="Times New Roman" w:hAnsi="Times New Roman" w:cs="Times New Roman"/>
          <w:sz w:val="28"/>
          <w:szCs w:val="28"/>
        </w:rPr>
        <w:lastRenderedPageBreak/>
        <w:t>(содокладчику) и экспертам после окончания доклада (содоклада), выступления экспертов;</w:t>
      </w:r>
    </w:p>
    <w:p w:rsidR="008554E9" w:rsidRDefault="00882B05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вопросы подаются в письменном виде через секретаря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4E9" w:rsidRDefault="00882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участник в письменной форме через секретаря публичных слушаний сообщает о </w:t>
      </w:r>
      <w:r>
        <w:rPr>
          <w:rFonts w:ascii="Times New Roman" w:hAnsi="Times New Roman" w:cs="Times New Roman"/>
          <w:bCs/>
          <w:sz w:val="28"/>
          <w:szCs w:val="28"/>
        </w:rPr>
        <w:t>желании выступить в прениях по теме публичных слушаний;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публичных слушаний выступают в порядке очередности по списку, составленному секретарем публичных слушаний. Перед выступлением участник должен указать свою фамилию, имя, отчество, а также д</w:t>
      </w:r>
      <w:r>
        <w:rPr>
          <w:rFonts w:ascii="Times New Roman" w:hAnsi="Times New Roman" w:cs="Times New Roman"/>
          <w:sz w:val="28"/>
          <w:szCs w:val="28"/>
        </w:rPr>
        <w:t>олжность, если выступающий является представителем организации;</w:t>
      </w:r>
    </w:p>
    <w:p w:rsidR="008554E9" w:rsidRDefault="00882B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публичных слушаний вправе выступить в прениях не более двух раз.</w:t>
      </w:r>
    </w:p>
    <w:p w:rsidR="008554E9" w:rsidRDefault="008554E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 докладчик: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 планированию, экономическому </w:t>
      </w:r>
      <w:r>
        <w:rPr>
          <w:rFonts w:ascii="Times New Roman" w:hAnsi="Times New Roman" w:cs="Times New Roman"/>
          <w:sz w:val="28"/>
          <w:szCs w:val="28"/>
        </w:rPr>
        <w:t xml:space="preserve">развитию и финансам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ежегодно в рамках исполнения бюджетного процесса, соблюдения принципа открытости бюджета мы знакомим вас с итогами завершения бюджета прошедшего года.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бюджета составили: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736 млн. рублей, плановые показатели выполнены на 100 процентов.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на уровне 4 млрд. 772 млн. рублей или 99 процентов к уточненной сводной бюджетной росписи.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исполнен с дефицитом в объеме 36 млн. рублей.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за 2023 год доходов от </w:t>
      </w:r>
      <w:r>
        <w:rPr>
          <w:rFonts w:ascii="Times New Roman" w:hAnsi="Times New Roman" w:cs="Times New Roman"/>
          <w:sz w:val="28"/>
          <w:szCs w:val="28"/>
        </w:rPr>
        <w:t>вышестоящих бюджетов  3 млрд. 162 млн. рублей по сравнению с 2022 годом снижение на 94 млн. руб., в разрезе источников: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дотаций уменьшился на 57 млн. руб. и составил  1 млрд. 028 млн. руб.,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зачислено субвенций 1 млрд. 566 млн. руб., с  ростом </w:t>
      </w:r>
      <w:r>
        <w:rPr>
          <w:rFonts w:ascii="Times New Roman" w:hAnsi="Times New Roman" w:cs="Times New Roman"/>
          <w:sz w:val="28"/>
          <w:szCs w:val="28"/>
        </w:rPr>
        <w:t>на 88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получено субсидий и иных межбюджетных трансфертов из краевого бюджета 568 млн. руб., то есть с уменьшением к показателям 2022 года  на                                      125 млн. рублей.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зачислено доходов, собираемых с терр</w:t>
      </w:r>
      <w:r>
        <w:rPr>
          <w:rFonts w:ascii="Times New Roman" w:hAnsi="Times New Roman" w:cs="Times New Roman"/>
          <w:sz w:val="28"/>
          <w:szCs w:val="28"/>
        </w:rPr>
        <w:t xml:space="preserve">итории  1 млрд. 576 млн. руб. Прирост к уровню 2022 года составил 7%.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88 % в структуре доходов, собираемых с территории, приходится на  налоговые платежи.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составляющей в объеме налоговых доходов является налог на доходы физических лиц  –</w:t>
      </w:r>
      <w:r>
        <w:rPr>
          <w:rFonts w:ascii="Times New Roman" w:hAnsi="Times New Roman" w:cs="Times New Roman"/>
          <w:sz w:val="28"/>
          <w:szCs w:val="28"/>
        </w:rPr>
        <w:t xml:space="preserve"> это 79 процентов. Объем поступлений составил 1 млрд. 094 млн. руб. В сравнении с 2022 годом сформировался рост в размере 9  процентов в связи с ростом доходов физических лиц.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по величине источником формирования налоговых доходов бюджета являются на</w:t>
      </w:r>
      <w:r>
        <w:rPr>
          <w:rFonts w:ascii="Times New Roman" w:hAnsi="Times New Roman" w:cs="Times New Roman"/>
          <w:sz w:val="28"/>
          <w:szCs w:val="28"/>
        </w:rPr>
        <w:t xml:space="preserve">логи на совокупный доход, зачисление составило 133 млн. </w:t>
      </w:r>
      <w:r>
        <w:rPr>
          <w:rFonts w:ascii="Times New Roman" w:hAnsi="Times New Roman" w:cs="Times New Roman"/>
          <w:sz w:val="28"/>
          <w:szCs w:val="28"/>
        </w:rPr>
        <w:lastRenderedPageBreak/>
        <w:t>руб. Снижение по отношению к 2022 году составило 16 процентов.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 6% прослеживается по акцизам на нефтепродукты. За 2023 год поступило 64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по налогам на имущество сложился в </w:t>
      </w:r>
      <w:r>
        <w:rPr>
          <w:rFonts w:ascii="Times New Roman" w:hAnsi="Times New Roman" w:cs="Times New Roman"/>
          <w:sz w:val="28"/>
          <w:szCs w:val="28"/>
        </w:rPr>
        <w:t>сумме 39 млн. руб. с  ростом  на 17 процентов к показателям прошлого года.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налога на прибыль увеличилось на 25%  или на 6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от государственной пошлины снизилось на 24 процента и составило 22 млн. руб. за счет сокращения обра</w:t>
      </w:r>
      <w:r>
        <w:rPr>
          <w:rFonts w:ascii="Times New Roman" w:hAnsi="Times New Roman" w:cs="Times New Roman"/>
          <w:sz w:val="28"/>
          <w:szCs w:val="28"/>
        </w:rPr>
        <w:t>щений для рассмотрения в судах, общей юрисдикции, мировыми судьями.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неналоговых доходов за 2023 год по отношению к 2022 году вырос на 18%, зачислено в бюджет 196  млн. рублей.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составляющая неналоговых доходов бюджета – это доходы от использ</w:t>
      </w:r>
      <w:r>
        <w:rPr>
          <w:rFonts w:ascii="Times New Roman" w:hAnsi="Times New Roman" w:cs="Times New Roman"/>
          <w:sz w:val="28"/>
          <w:szCs w:val="28"/>
        </w:rPr>
        <w:t>ования и продажи имущества, находящегося в муниципальной собственности, объем которых составил 131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оказания платных услуг и компенсации затрат государства собрали порядка 50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зачислена в объеме 8 млн. руб.;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задолженности плательщиков перед бюджетом, она остается значительной, это порядка 103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имеющихся финансовых возможностей, расходы бюджета, произведенные за 2023 год, в доминирующей части сост</w:t>
      </w:r>
      <w:r>
        <w:rPr>
          <w:rFonts w:ascii="Times New Roman" w:hAnsi="Times New Roman" w:cs="Times New Roman"/>
          <w:sz w:val="28"/>
          <w:szCs w:val="28"/>
        </w:rPr>
        <w:t xml:space="preserve">оят из расходов текущего характера и имеющих первоочередное значение.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экономической структуры затрат, наибольший удельный вес приходится на расходы по оплате труда с начислениями, которые за отчетный период составили 2 млрд. 821 млн. рублей, или</w:t>
      </w:r>
      <w:r>
        <w:rPr>
          <w:rFonts w:ascii="Times New Roman" w:hAnsi="Times New Roman" w:cs="Times New Roman"/>
          <w:sz w:val="28"/>
          <w:szCs w:val="28"/>
        </w:rPr>
        <w:t xml:space="preserve"> 59% от общей суммы расходов бюджета, с ростом к показателям 2022 года на 7 %.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 безусловным приоритетом значилось финансовое обеспечение выплаты заработной платы работникам бюджетной сферы с учетом достижения показателей средней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 отдельных категорий работников. Просроченная задолженность по заработной плате отсутствует.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9 % от общего объема расходов бюджета или 431 млн. руб. направлено на оплату за потребленные коммунальные ресурсы. Данные расходы выросли в 2023 году</w:t>
      </w:r>
      <w:r>
        <w:rPr>
          <w:rFonts w:ascii="Times New Roman" w:hAnsi="Times New Roman" w:cs="Times New Roman"/>
          <w:sz w:val="28"/>
          <w:szCs w:val="28"/>
        </w:rPr>
        <w:t xml:space="preserve"> на 14%.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традиционно осуществлялось в программном формате. В 2023 году финансировалось 16 муниципальных программ, доля программных расходов составила около 95 %.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Безусловное приоритетное место в бюджете по-прежнему занимают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4 «социальных» муниципальных программы с объемом расходов 3,3 млрд. руб. – это 69 % от общего объема расходов бюджета.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финансовоемкой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программой является программа «Развития образования»  с объемом расходов  2,5 млрд.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1,7 млрд. руб. – это средства вышестоящих бюджетов. Расходы, связанные с финансовым обеспечением выполнения муниципального задания произведены в объеме 2,2 млрд. руб., которые позволили предоставить муниципальные услуги: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- 14-ю детскими  дошкольными учреж</w:t>
      </w:r>
      <w:r>
        <w:rPr>
          <w:rFonts w:ascii="Times New Roman" w:hAnsi="Times New Roman" w:cs="Times New Roman"/>
          <w:sz w:val="28"/>
          <w:szCs w:val="28"/>
        </w:rPr>
        <w:t xml:space="preserve">дениями по воспитанию 4302 детей; 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- 13-ю общеобразовательными школами по обучению 8 677 учащихся;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7-и учреждениях дополнительного образования получили услуги 4010 детей. 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организован отдых и оздоровление в загородных лагерях и лагеря</w:t>
      </w:r>
      <w:r>
        <w:rPr>
          <w:rFonts w:ascii="Times New Roman" w:hAnsi="Times New Roman" w:cs="Times New Roman"/>
          <w:sz w:val="28"/>
          <w:szCs w:val="28"/>
        </w:rPr>
        <w:t>х с дневным пребыванием детей.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проводились  работы, направленные  на сохранение и развитие материально-технической базы муниципальных загородных оздоровительных лагерей, приведение зданий и сооружений общеобразовательных организаций  в соотв</w:t>
      </w:r>
      <w:r>
        <w:rPr>
          <w:rFonts w:ascii="Times New Roman" w:hAnsi="Times New Roman" w:cs="Times New Roman"/>
          <w:sz w:val="28"/>
          <w:szCs w:val="28"/>
        </w:rPr>
        <w:t>етствие с требованиями надзорных органов и антитеррористической защищенности объектов образования.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мероприятий по модернизации школьных систем образования после завершения капитального ремонта оснащены оборудованием и  инвентарем две шк</w:t>
      </w:r>
      <w:r>
        <w:rPr>
          <w:rFonts w:ascii="Times New Roman" w:hAnsi="Times New Roman" w:cs="Times New Roman"/>
          <w:sz w:val="28"/>
          <w:szCs w:val="28"/>
        </w:rPr>
        <w:t>олы (100 и 104).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Российской Федерации 3462 учащихся младших классов получили бесплатное горячее питание и 402 классным руководителям выплачено ежемесячное денежное вознаграждение за классное руководство.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</w:t>
      </w:r>
      <w:r>
        <w:rPr>
          <w:rFonts w:ascii="Times New Roman" w:hAnsi="Times New Roman" w:cs="Times New Roman"/>
          <w:sz w:val="28"/>
          <w:szCs w:val="28"/>
        </w:rPr>
        <w:t>иобретена 21 квартира в целях передачи лицам из числа детей-сирот по договорам найма специализированных жилых помещений.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человек воспользовались правом приобрести жилое помещение с использованием сертификата.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</w:t>
      </w:r>
      <w:r>
        <w:rPr>
          <w:rFonts w:ascii="Times New Roman" w:hAnsi="Times New Roman" w:cs="Times New Roman"/>
          <w:sz w:val="28"/>
          <w:szCs w:val="28"/>
        </w:rPr>
        <w:t>ие культуры» израсходовано  507 млн. рублей.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объем средств – 438 млн. рублей  направлен на обеспечение деятельности учреждений в области культуры в форме субсидий на финансовое обеспечение выполнения муниципальных заданий.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за счет соб</w:t>
      </w:r>
      <w:r>
        <w:rPr>
          <w:rFonts w:ascii="Times New Roman" w:hAnsi="Times New Roman" w:cs="Times New Roman"/>
          <w:sz w:val="28"/>
          <w:szCs w:val="28"/>
        </w:rPr>
        <w:t>ственных средств бюджета и с учетом  привлечения средств из вышестоящих бюджетов: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осуществлена поддержка творческой деятельности и укрепление материально-технической базы муниципальных театров.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комплектование книжных фондов библиотек;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</w:t>
      </w:r>
      <w:r>
        <w:rPr>
          <w:rFonts w:ascii="Times New Roman" w:hAnsi="Times New Roman" w:cs="Times New Roman"/>
          <w:sz w:val="28"/>
          <w:szCs w:val="28"/>
        </w:rPr>
        <w:t>олнен монтаж системы видеонаблюдения и благоустройство территории МАУК «Парк культуры и отдыха им. С.М. Кирова».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«Развитие физической 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затрачено 227 млн. руб. Их них средства в объ</w:t>
      </w:r>
      <w:r>
        <w:rPr>
          <w:rFonts w:ascii="Times New Roman" w:hAnsi="Times New Roman" w:cs="Times New Roman"/>
          <w:sz w:val="28"/>
          <w:szCs w:val="28"/>
        </w:rPr>
        <w:t xml:space="preserve">еме 198 млн. руб. направлены на финансовое обеспечение выполнения муниципальных заданий.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финансовой поддержки из краевого бюджета осуществлено содействие развитию детско-юношеского спорта и клубам по месту жительства, также реализованы мер</w:t>
      </w:r>
      <w:r>
        <w:rPr>
          <w:rFonts w:ascii="Times New Roman" w:hAnsi="Times New Roman" w:cs="Times New Roman"/>
          <w:sz w:val="28"/>
          <w:szCs w:val="28"/>
        </w:rPr>
        <w:t>оприятия, направленные на выполнение требований федеральных стандартов по спортивной подготовке, приобретен спортивный инвентарь и оборудование для занятий физической культуры и спорта лиц с ограниченными возможностями здоровья.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ремонт хоккейной к</w:t>
      </w:r>
      <w:r>
        <w:rPr>
          <w:rFonts w:ascii="Times New Roman" w:hAnsi="Times New Roman" w:cs="Times New Roman"/>
          <w:sz w:val="28"/>
          <w:szCs w:val="28"/>
        </w:rPr>
        <w:t>оробки по ул. Ленина 30.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мероприятий по развитию спортивной инфраструктуры, выполнено устройство комплексной площадки для подвижных игр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полномочий в сфере жилищно-коммунального,  дорожного хозяйства и трансп</w:t>
      </w:r>
      <w:r>
        <w:rPr>
          <w:rFonts w:ascii="Times New Roman" w:hAnsi="Times New Roman" w:cs="Times New Roman"/>
          <w:sz w:val="28"/>
          <w:szCs w:val="28"/>
        </w:rPr>
        <w:t xml:space="preserve">ортного обслуживания израсходовано 938 млн. рублей.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осуществлено возмещение затрат теплоснабжающей организации на сумму 84 млн. руб.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организованы регулярные перевозки пассажирским автомобильным т</w:t>
      </w:r>
      <w:r>
        <w:rPr>
          <w:rFonts w:ascii="Times New Roman" w:hAnsi="Times New Roman" w:cs="Times New Roman"/>
          <w:sz w:val="28"/>
          <w:szCs w:val="28"/>
        </w:rPr>
        <w:t>ранспортом по 21 муниципальному маршруту.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ремонт и содержание улично-дорожной сети, а также благоустройство территории  составили 683 млн. рублей, из них израсходовано на ремонт дорог, тротуаров внутриквартальных проездов 171 млн. руб. Приобрете</w:t>
      </w:r>
      <w:r>
        <w:rPr>
          <w:rFonts w:ascii="Times New Roman" w:hAnsi="Times New Roman" w:cs="Times New Roman"/>
          <w:sz w:val="28"/>
          <w:szCs w:val="28"/>
        </w:rPr>
        <w:t>н автогрейдер, комбинированная дорожная машина и установка для производства литого асфальта, а также выполнено благоустройство туристско-рекреационной зоны «Олень-гора».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инимает участие в реализации национального проекта «Жилье и го</w:t>
      </w:r>
      <w:r>
        <w:rPr>
          <w:rFonts w:ascii="Times New Roman" w:hAnsi="Times New Roman" w:cs="Times New Roman"/>
          <w:sz w:val="28"/>
          <w:szCs w:val="28"/>
        </w:rPr>
        <w:t xml:space="preserve">родская среда» и  регионального проекта Красноярского края «Формирование комфортной городской среды».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привлечением средств, полученных по результатам участия во Всероссийском конкурсе лучших проектов создания комфортной городской среды – выполнены рабо</w:t>
      </w:r>
      <w:r>
        <w:rPr>
          <w:rFonts w:ascii="Times New Roman" w:hAnsi="Times New Roman" w:cs="Times New Roman"/>
          <w:sz w:val="28"/>
          <w:szCs w:val="28"/>
        </w:rPr>
        <w:t>ты по благоустройству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Толгут-парка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осуществлено благоустройство 5 дворовых территорий и общественной территории - Спортивная аллея, как объектов, имеющих приоритетное значение для жителей и определенных с учётом их мнения. 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проек</w:t>
      </w:r>
      <w:r>
        <w:rPr>
          <w:rFonts w:ascii="Times New Roman" w:hAnsi="Times New Roman" w:cs="Times New Roman"/>
          <w:sz w:val="28"/>
          <w:szCs w:val="28"/>
        </w:rPr>
        <w:t>тно-сметная документация по проекту «Общественная территория Пляж».</w:t>
      </w:r>
    </w:p>
    <w:p w:rsidR="008554E9" w:rsidRDefault="00882B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обеспечена сбалансированность бюджета и своевременное выполнение всех денежных обязательств.</w:t>
      </w:r>
    </w:p>
    <w:p w:rsidR="008554E9" w:rsidRDefault="00882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01.01.2024 года отсутствуют муниципальные долговые </w:t>
      </w:r>
      <w:r>
        <w:rPr>
          <w:rFonts w:ascii="Times New Roman" w:hAnsi="Times New Roman" w:cs="Times New Roman"/>
          <w:sz w:val="28"/>
          <w:szCs w:val="28"/>
        </w:rPr>
        <w:t>обязательства и просроченная кредиторская задолженность.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 содокладчики:</w:t>
      </w:r>
    </w:p>
    <w:p w:rsidR="008554E9" w:rsidRDefault="0085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В.Г. Лифанов отметил, что бюджетная отчетность главных администраторов бюджетных средств, отчёт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за 2023 год были своевременно в необходимом составе представлены Финансовым управлением и Администрацией муниципального образования в Счетную палату ЗАТО Железногорск.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Существенных фактов, свидетельствующих о недостоверности представленных на проверку отче</w:t>
      </w:r>
      <w:r>
        <w:rPr>
          <w:rFonts w:ascii="Times New Roman" w:hAnsi="Times New Roman" w:cs="Times New Roman"/>
          <w:sz w:val="28"/>
          <w:szCs w:val="28"/>
        </w:rPr>
        <w:t>тных материалов и отраженных в них суммовых показателей, органом внешнего муниципального финансового контроля установлено не было.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за 2023 год участниками бюджетного процесса были в преимущественной мере дости</w:t>
      </w:r>
      <w:r>
        <w:rPr>
          <w:rFonts w:ascii="Times New Roman" w:hAnsi="Times New Roman" w:cs="Times New Roman"/>
          <w:sz w:val="28"/>
          <w:szCs w:val="28"/>
        </w:rPr>
        <w:t xml:space="preserve">гнуты поставленные при его формировании цели и задачи, закрепленные в основных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направлениях бюджетной и налоговой политики городского округа на текущий среднесрочный период, наиболее важными из которых являются: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сбалансированности местного бюд</w:t>
      </w:r>
      <w:r>
        <w:rPr>
          <w:rFonts w:ascii="Times New Roman" w:hAnsi="Times New Roman" w:cs="Times New Roman"/>
          <w:sz w:val="28"/>
          <w:szCs w:val="28"/>
        </w:rPr>
        <w:t>жета при безусловном финансовом обеспечении и исполнении действующих расходных обязательств;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привлечение целевых средств из краевого бюджета;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на территории муниципального образования мероприятий национальных проектов;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вовлечение граждан к участию в процессе распределения бюджетных средств и реализации механизма общественного обсуждения при выборе городских объектов, подлежащих благоустройству;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достигнутых соотношений средней заработной платы отдельных катег</w:t>
      </w:r>
      <w:r>
        <w:rPr>
          <w:rFonts w:ascii="Times New Roman" w:hAnsi="Times New Roman" w:cs="Times New Roman"/>
          <w:sz w:val="28"/>
          <w:szCs w:val="28"/>
        </w:rPr>
        <w:t>орий работников бюджетной сферы в рамках реализации Указов Президента Российской Федерации;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уровня заработной платы работников бюджетной сферы не ниже размера минимальной заработной платы.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объем бюджетных доходов городского округа соста</w:t>
      </w:r>
      <w:r>
        <w:rPr>
          <w:rFonts w:ascii="Times New Roman" w:hAnsi="Times New Roman" w:cs="Times New Roman"/>
          <w:sz w:val="28"/>
          <w:szCs w:val="28"/>
        </w:rPr>
        <w:t>вил в отчетном году 4 735,5 млн. руб. и вырос по отношению к предыдущему календарному периоду на 3,7 млн. руб. или на 0,1%. В сопоставимом сравнении данных (без учета межбюджетных трансфертов на возмещение затрат теплоснабжающих организаций) увеличение дох</w:t>
      </w:r>
      <w:r>
        <w:rPr>
          <w:rFonts w:ascii="Times New Roman" w:hAnsi="Times New Roman" w:cs="Times New Roman"/>
          <w:sz w:val="28"/>
          <w:szCs w:val="28"/>
        </w:rPr>
        <w:t>одной части местного бюджета составило за 2023 год 234,1 млн. руб. или 5,3%, что с учетом сложившейся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данный период общероссийской (7,4%) и краевой (7,8%) инфляции свидетельствует о наличии в истекшем году неблагоприятной тенденции по реальному снижению </w:t>
      </w:r>
      <w:r>
        <w:rPr>
          <w:rFonts w:ascii="Times New Roman" w:hAnsi="Times New Roman" w:cs="Times New Roman"/>
          <w:sz w:val="28"/>
          <w:szCs w:val="28"/>
        </w:rPr>
        <w:t xml:space="preserve">бюджетной обеспеченности муниципального образования. Кроме того, следует также отметить, что полученный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результат отрицательным образом отличается от динамики подобных показателей городских округов и всех муниципальных образований Красн</w:t>
      </w:r>
      <w:r>
        <w:rPr>
          <w:rFonts w:ascii="Times New Roman" w:hAnsi="Times New Roman" w:cs="Times New Roman"/>
          <w:sz w:val="28"/>
          <w:szCs w:val="28"/>
        </w:rPr>
        <w:t>оярского края, где за истекший год средний суммарный рост бюджетных доходов составил соответственно 8,6% и 8,0%.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Совокупный размер налоговых и неналоговых доходов, поступающих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определился в 2023 году в сумме 1 576,0 млн. руб</w:t>
      </w:r>
      <w:r>
        <w:rPr>
          <w:rFonts w:ascii="Times New Roman" w:hAnsi="Times New Roman" w:cs="Times New Roman"/>
          <w:sz w:val="28"/>
          <w:szCs w:val="28"/>
        </w:rPr>
        <w:t>. и вырос по сравнению с 2022 годом на 103,0 млн. руб. или на 7,0%, что тоже не обеспечило покрытия инфляционной составляющей прошедшего года и оказалось существенно ниже аналогичных результатов, полученных в отчетном периоде городскими округами и всеми му</w:t>
      </w:r>
      <w:r>
        <w:rPr>
          <w:rFonts w:ascii="Times New Roman" w:hAnsi="Times New Roman" w:cs="Times New Roman"/>
          <w:sz w:val="28"/>
          <w:szCs w:val="28"/>
        </w:rPr>
        <w:t>ниципальными образованиями Красноярского края, где средний рост таких поступлений составил соответственно 15,1% и 15,8%.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Итоговый объем безвозмездных перечислений в бюджете ЗАТО Железногорск сформировался в 2023 году в сумме 3 159,5 млн. руб. и уменьшился </w:t>
      </w:r>
      <w:r>
        <w:rPr>
          <w:rFonts w:ascii="Times New Roman" w:hAnsi="Times New Roman" w:cs="Times New Roman"/>
          <w:sz w:val="28"/>
          <w:szCs w:val="28"/>
        </w:rPr>
        <w:t>по отношению к 2022 году на 99,3 млн. руб. или на 3,0%. В сопоставимом сравнении данных (без учета межбюджетных трансфертов на возмещение затрат теплоснабжающих организаций) произошло не сокращение, а рост этой доходной составляющей местного бюджета на 131</w:t>
      </w:r>
      <w:r>
        <w:rPr>
          <w:rFonts w:ascii="Times New Roman" w:hAnsi="Times New Roman" w:cs="Times New Roman"/>
          <w:sz w:val="28"/>
          <w:szCs w:val="28"/>
        </w:rPr>
        <w:t>,2 млн. руб.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4,5%,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тем не менее, не обеспечил покрытия инфляции и явился основным фактором снижения реальной бюджетной обеспеченности муниципального образования.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осуществленных в течение 2023 года четырех корректировок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</w:t>
      </w:r>
      <w:r>
        <w:rPr>
          <w:rFonts w:ascii="Times New Roman" w:hAnsi="Times New Roman" w:cs="Times New Roman"/>
          <w:sz w:val="28"/>
          <w:szCs w:val="28"/>
        </w:rPr>
        <w:t>а его доходы в целом были исполнены на 100%, что указывает на качественное планирование Финансовым управлением доходной части бюджета городского округа на завершающем этапе его текущих изменений.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Фактический размер бюджетных расходов ЗАТО Железногорск сост</w:t>
      </w:r>
      <w:r>
        <w:rPr>
          <w:rFonts w:ascii="Times New Roman" w:hAnsi="Times New Roman" w:cs="Times New Roman"/>
          <w:sz w:val="28"/>
          <w:szCs w:val="28"/>
        </w:rPr>
        <w:t>авил в отчетном периоде 4 771,6 млн. руб. и увеличился по отношению к 2022 году на 140,8 млн. руб. или на 3,0%. В сопоставимом сравнении показателей (при исключении межбюджетных трансфертов на возмещение затрат теплоснабжающих организаций) рост бюджетных р</w:t>
      </w:r>
      <w:r>
        <w:rPr>
          <w:rFonts w:ascii="Times New Roman" w:hAnsi="Times New Roman" w:cs="Times New Roman"/>
          <w:sz w:val="28"/>
          <w:szCs w:val="28"/>
        </w:rPr>
        <w:t>асходов сформировался в сумме 371,3 млн. руб. или 8,6%, то есть на уровне, превысившем общероссийскую и краевую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инфляции, а также средние показатели городских округов и всех муниципальных образований Красноярского края, в которых за прошедший год увеличени</w:t>
      </w:r>
      <w:r>
        <w:rPr>
          <w:rFonts w:ascii="Times New Roman" w:hAnsi="Times New Roman" w:cs="Times New Roman"/>
          <w:sz w:val="28"/>
          <w:szCs w:val="28"/>
        </w:rPr>
        <w:t>е общих бюджетных расходов составило соответственно 8,0% и 7,4%.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разделов бюджетной классификации опережающими темпами в 2023 году осуществлялось финансирование 6 разделов: «Общегосударственные вопросы»; «Национальная экономика»; «Охрана окружающ</w:t>
      </w:r>
      <w:r>
        <w:rPr>
          <w:rFonts w:ascii="Times New Roman" w:hAnsi="Times New Roman" w:cs="Times New Roman"/>
          <w:sz w:val="28"/>
          <w:szCs w:val="28"/>
        </w:rPr>
        <w:t>ей среды»; «Образование»; «Культура и кинематография»; «Средства массовой информации».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положительными темпами роста, но без покрытия официальной инфляции в отчетном периоде были исполнены бюджетные обязательства по 2 разделам: «Национальная безопасность </w:t>
      </w:r>
      <w:r>
        <w:rPr>
          <w:rFonts w:ascii="Times New Roman" w:hAnsi="Times New Roman" w:cs="Times New Roman"/>
          <w:sz w:val="28"/>
          <w:szCs w:val="28"/>
        </w:rPr>
        <w:t>и правоохранительная деятельность»; «Физическая культура и спорт».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бюджетных расходов городского округа имело место в 2023 году также по 2 разделам бюджетной классификации: «Жилищно-коммунальное хозяйство»; «Социальная политика».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с превышением уровня инфляции в отчетном периоде были профинансированы 8 программ из 16, реализуемых на территории городского округа: «Охрана окружающей среды, воспроизводство природных ресурсов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Железногорск»; «Бе</w:t>
      </w:r>
      <w:r>
        <w:rPr>
          <w:rFonts w:ascii="Times New Roman" w:hAnsi="Times New Roman" w:cs="Times New Roman"/>
          <w:sz w:val="28"/>
          <w:szCs w:val="28"/>
        </w:rPr>
        <w:t xml:space="preserve">зопасный город»; «Молодежь ЗАТО Железногорск в XXI веке»; «Развитие инвестиционной, инновационной деятельности, малого и среднего предпринимательства на территории ЗАТО Железногорск»; «Развитие транспортной системы, содержание и 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ЗАТО Железногорск»; «Управление муниципальным имуществом ЗАТО Железногорск»; «Гражданское общество - ЗАТО Железногорск»; «Обеспечение доступным и комфортным жильем граждан ЗАТО Железногорск».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положительной динамикой, но без покрытия инфляционной составля</w:t>
      </w:r>
      <w:r>
        <w:rPr>
          <w:rFonts w:ascii="Times New Roman" w:hAnsi="Times New Roman" w:cs="Times New Roman"/>
          <w:sz w:val="28"/>
          <w:szCs w:val="28"/>
        </w:rPr>
        <w:t xml:space="preserve">ющей, в 2023 году были осуществлены бюджетные расходы по 4 муниципальным программам: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Железногорск»; «Развитие культуры ЗАТО Железногорск»; «Развитие физической культуры и спорта в ЗАТО Железногорск»; «Управление муниципальными фи</w:t>
      </w:r>
      <w:r>
        <w:rPr>
          <w:rFonts w:ascii="Times New Roman" w:hAnsi="Times New Roman" w:cs="Times New Roman"/>
          <w:sz w:val="28"/>
          <w:szCs w:val="28"/>
        </w:rPr>
        <w:t>нансами в ЗАТО Железногорск».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размера ассигнований наблюдалось в отчетном периоде тоже по     4 муниципальным программам: «Реформирование и модернизация жилищно-коммунального хозяйства и повышение энергетической эффективности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Железногорск»; «Защита населения и территории ЗАТО Железногорск от чрезвычайных ситуаций природного и техногенного характера»; </w:t>
      </w:r>
      <w:r>
        <w:rPr>
          <w:rFonts w:ascii="Times New Roman" w:hAnsi="Times New Roman" w:cs="Times New Roman"/>
          <w:sz w:val="28"/>
          <w:szCs w:val="28"/>
        </w:rPr>
        <w:lastRenderedPageBreak/>
        <w:t>«Развитие муниципальной службы в ЗАТО Железногорск»; «Формирование современной городской среды на 2018 - 2025 годы».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да</w:t>
      </w:r>
      <w:r>
        <w:rPr>
          <w:rFonts w:ascii="Times New Roman" w:hAnsi="Times New Roman" w:cs="Times New Roman"/>
          <w:sz w:val="28"/>
          <w:szCs w:val="28"/>
        </w:rPr>
        <w:t xml:space="preserve">нные по динамике бюджетного финансирования различных сфер жизнедеятельности муниципального образования позволяют сделать вывод, что в условиях ограниченных бюджетных ресурсов органы местного самоуправления при активном участии федеральной и краевой власти </w:t>
      </w:r>
      <w:r>
        <w:rPr>
          <w:rFonts w:ascii="Times New Roman" w:hAnsi="Times New Roman" w:cs="Times New Roman"/>
          <w:sz w:val="28"/>
          <w:szCs w:val="28"/>
        </w:rPr>
        <w:t>сформировали в качестве основных приоритетов в 2023 году опережающее развитие программных направлений, связанных: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обеспечением доступным и комфортным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поддержкой малого и среднего предпринимательства;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охраной ок</w:t>
      </w:r>
      <w:r>
        <w:rPr>
          <w:rFonts w:ascii="Times New Roman" w:hAnsi="Times New Roman" w:cs="Times New Roman"/>
          <w:sz w:val="28"/>
          <w:szCs w:val="28"/>
        </w:rPr>
        <w:t>ружающей среды, воспроизводством природных ресурсов на территории муниципального образования»;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управлением муниципальным имуществом;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развитием транспортной системы, содержанием и благоустройством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деятельностью граж</w:t>
      </w:r>
      <w:r>
        <w:rPr>
          <w:rFonts w:ascii="Times New Roman" w:hAnsi="Times New Roman" w:cs="Times New Roman"/>
          <w:sz w:val="28"/>
          <w:szCs w:val="28"/>
        </w:rPr>
        <w:t>данского общества и работой с молодежью.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действия в целом свидетельствует о приемлемой сбалансированной политике органов местного самоуправления по решению в отчетном периоде важных задач социальной направленности с одновременным укреплением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базы городского округа.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местного бюджета показал, что с учетом произведенных его корректировок реальное освоение утвержденного объема бюджетных ассигнований было реализовано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в 2023 году на 98,5%. Это превышает аналогичный показатель предыдущего года (97,4%) и указывает на повышение качества планирования Финансовым управлением итоговой суммы расходов муниципального бюджета на завершающем этапе его текущих изменений.</w:t>
      </w:r>
      <w:proofErr w:type="gramEnd"/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 при утвержденном дефиците в размере                           106,2 млн. руб. был фактически исполнен в отчетном году с дефицитом в объеме 36,1 млн. руб. и остатками бюджетных средств в сумме 133,5 млн. руб. Для сравнения в 2022 году исполнен</w:t>
      </w:r>
      <w:r>
        <w:rPr>
          <w:rFonts w:ascii="Times New Roman" w:hAnsi="Times New Roman" w:cs="Times New Roman"/>
          <w:sz w:val="28"/>
          <w:szCs w:val="28"/>
        </w:rPr>
        <w:t xml:space="preserve">ие бюджета муниципального образования с точки зрения использования имеющихся возможностей было менее эффективным                        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101,0 млн. руб. и объемом остатков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169,6 млн. руб.).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Долговых обязате</w:t>
      </w:r>
      <w:r>
        <w:rPr>
          <w:rFonts w:ascii="Times New Roman" w:hAnsi="Times New Roman" w:cs="Times New Roman"/>
          <w:sz w:val="28"/>
          <w:szCs w:val="28"/>
        </w:rPr>
        <w:t>льств в бюджете городского округа по состоянию на                          1 января 2023 и 2024 годов не имелось, привлечения кредитов в истекшем году не производилось, поэтому каких-либо бюджетных расчетов по данным основаниям в отчетном периоде не осущес</w:t>
      </w:r>
      <w:r>
        <w:rPr>
          <w:rFonts w:ascii="Times New Roman" w:hAnsi="Times New Roman" w:cs="Times New Roman"/>
          <w:sz w:val="28"/>
          <w:szCs w:val="28"/>
        </w:rPr>
        <w:t>твлялось.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недостатками представленного на проверку отчета об исполнении местном бюджета, относящимися к социально-экономическому развитию муниципальной территории, являются: 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собственных доходов, необходимых органам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для исполнения всех возложенных на них полномочий;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числа объектов, фактически профинансированных в отчетном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году, в сравнении с их составом, отраженным в Плане мероприятий по реализации стратегии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АТО Железногорск до 2030 года;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бюджете расходов инвестиционного и капитального характера в размере, не позволяющем обеспечить надлежащего восстановления муниципальной собственности;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неполное использование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имеющихся возможностей по более результативному освоению утвержденных бюджетных ассигнований на решение социальных и экономических задач муниципальной территории.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обобщающего предложения по результатам проведенного анализа рассматриваемых отчетн</w:t>
      </w:r>
      <w:r>
        <w:rPr>
          <w:rFonts w:ascii="Times New Roman" w:hAnsi="Times New Roman" w:cs="Times New Roman"/>
          <w:sz w:val="28"/>
          <w:szCs w:val="28"/>
        </w:rPr>
        <w:t xml:space="preserve">ых документов следует указать на необходимость усиления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муниципальными органами и организациями имеющихся финансовых и имущественных ресурсов в условиях ограниченности доходных источников местного бюд</w:t>
      </w:r>
      <w:r>
        <w:rPr>
          <w:rFonts w:ascii="Times New Roman" w:hAnsi="Times New Roman" w:cs="Times New Roman"/>
          <w:sz w:val="28"/>
          <w:szCs w:val="28"/>
        </w:rPr>
        <w:t>жета и продолжающегося сокращения федеральной дотации, выделяемой городскому округу за особый режим его функционирования.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осуществленной внешней проверки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об исполнении местного бюджета за 2023 год Счетная</w:t>
      </w:r>
      <w:r>
        <w:rPr>
          <w:rFonts w:ascii="Times New Roman" w:hAnsi="Times New Roman" w:cs="Times New Roman"/>
          <w:sz w:val="28"/>
          <w:szCs w:val="28"/>
        </w:rPr>
        <w:t xml:space="preserve"> палата рекомендует его к утверждению представительным органом местного самоуправления с учетом замечаний и недостатков, отраженных в настоящем заключении.</w:t>
      </w:r>
    </w:p>
    <w:p w:rsidR="008554E9" w:rsidRDefault="00855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4E9" w:rsidRDefault="00882B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комиссии по бюджету, финансам и налогам                       В.А. Мамонто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 xml:space="preserve">отметила, что общая сумма доходов бюджета городского округа составила в 2023 году </w:t>
      </w:r>
      <w:r>
        <w:rPr>
          <w:rFonts w:ascii="Times New Roman" w:hAnsi="Times New Roman" w:cs="Times New Roman"/>
          <w:bCs/>
          <w:sz w:val="28"/>
          <w:szCs w:val="28"/>
        </w:rPr>
        <w:t>4 735,5млн.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увеличилась по отношению к предыдущему календарному периоду на </w:t>
      </w:r>
      <w:r>
        <w:rPr>
          <w:rFonts w:ascii="Times New Roman" w:hAnsi="Times New Roman" w:cs="Times New Roman"/>
          <w:bCs/>
          <w:sz w:val="28"/>
          <w:szCs w:val="28"/>
        </w:rPr>
        <w:t>3,7 млн. руб.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Cs/>
          <w:sz w:val="28"/>
          <w:szCs w:val="28"/>
        </w:rPr>
        <w:t>0,1%.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сопоставимом сравнении анализируемых показателей  годовой </w:t>
      </w:r>
      <w:r>
        <w:rPr>
          <w:rFonts w:ascii="Times New Roman" w:hAnsi="Times New Roman" w:cs="Times New Roman"/>
          <w:sz w:val="28"/>
          <w:szCs w:val="28"/>
        </w:rPr>
        <w:t>рост доходной части бюджета муниципального образования составил 234,1 млн. руб. или 5,3%.Что является ниже сформировавшейся в истекшем году общероссийской (7,4%) и краевой (7,8%) инфляции.</w:t>
      </w:r>
    </w:p>
    <w:p w:rsidR="008554E9" w:rsidRDefault="00882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Доходы, поступающие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</w:t>
      </w:r>
      <w:r>
        <w:rPr>
          <w:rFonts w:ascii="Times New Roman" w:hAnsi="Times New Roman" w:cs="Times New Roman"/>
          <w:sz w:val="28"/>
          <w:szCs w:val="28"/>
        </w:rPr>
        <w:t xml:space="preserve">ставили в 2023 году 1 576,0 млн. руб. и выросли по сравнению с 2022 годом на 103,0 млн. руб. или на 7,0%. Это тоже не обеспечило покрытия инфляционной составляющей истекшего года. Доля собственных доходов по-прежнему остается в размере около трети бюджета </w:t>
      </w:r>
      <w:r>
        <w:rPr>
          <w:rFonts w:ascii="Times New Roman" w:hAnsi="Times New Roman" w:cs="Times New Roman"/>
          <w:sz w:val="28"/>
          <w:szCs w:val="28"/>
        </w:rPr>
        <w:t>(34%).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была окончательно утверждена в объеме 4 843 млн. руб. Фактическое исполнение бюджета городского округа по расходам составило                    4 772 млн. руб. или 98,5 %. Это выше показателей прошлого года, которые составили 97,4%.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муниципальных программ с превышением уровня инфляции в отчетном периоде были профинансированы 8 программ из 16в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природных ресурсов»; «Безопасный город»; «Молодежь ЗАТО Железногорск в XXI веке»;</w:t>
      </w:r>
      <w:r>
        <w:rPr>
          <w:rFonts w:ascii="Times New Roman" w:hAnsi="Times New Roman" w:cs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предпринимательства»; «Развитие транспортной системы, содержание и 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ЗАТО Железногорск»; «Управление муниципальным имуществом»; «Гражданское общество»; «Обесп</w:t>
      </w:r>
      <w:r>
        <w:rPr>
          <w:rFonts w:ascii="Times New Roman" w:hAnsi="Times New Roman" w:cs="Times New Roman"/>
          <w:sz w:val="28"/>
          <w:szCs w:val="28"/>
        </w:rPr>
        <w:t xml:space="preserve">ечение доступным и комфортным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положительной динамикой, но без покрытия инфляционной составляющей, в 2023 году были осуществлены бюджетные расходы по 4 муниципальным программам: «Развитие образования»; «Развитие культуры</w:t>
      </w:r>
      <w:r>
        <w:rPr>
          <w:rFonts w:ascii="Times New Roman" w:hAnsi="Times New Roman" w:cs="Times New Roman"/>
          <w:sz w:val="28"/>
          <w:szCs w:val="28"/>
        </w:rPr>
        <w:t>»; «Развитие физической культуры и спорта»; «Управление муниципальными финансами».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финансирования произошло тоже по 4 муниципальным программам: «Реформирование и модернизация жилищно-коммунального хозяйства и повышение энергетической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тивности»; «Защита населения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от чрезвычайных ситуаций природного и техногенного характера»; «Развитие муниципальной службы»; «Формирование современной городской среды на 2018 - 2025 годы».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  этом    лучшее    освоение </w:t>
      </w:r>
      <w:r>
        <w:rPr>
          <w:rFonts w:ascii="Times New Roman" w:hAnsi="Times New Roman" w:cs="Times New Roman"/>
          <w:sz w:val="28"/>
          <w:szCs w:val="28"/>
        </w:rPr>
        <w:t xml:space="preserve">    утвержденного     финансирования    было 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по муниципальным программам: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«Безопасный город» (100,0%);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(100%);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инвестиционной, инновационной деятельности, малого и ср</w:t>
      </w:r>
      <w:r>
        <w:rPr>
          <w:rFonts w:ascii="Times New Roman" w:hAnsi="Times New Roman" w:cs="Times New Roman"/>
          <w:sz w:val="28"/>
          <w:szCs w:val="28"/>
        </w:rPr>
        <w:t xml:space="preserve">еднего предпринимательства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(100%);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современной городской среды на 2018 - 2025 годы» (100%);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(99,8%);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(99</w:t>
      </w:r>
      <w:r>
        <w:rPr>
          <w:rFonts w:ascii="Times New Roman" w:hAnsi="Times New Roman" w:cs="Times New Roman"/>
          <w:sz w:val="28"/>
          <w:szCs w:val="28"/>
        </w:rPr>
        <w:t>,8%);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«Обеспечение доступным и комфортным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(99,3%);</w:t>
      </w:r>
    </w:p>
    <w:p w:rsidR="008554E9" w:rsidRDefault="00882B0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(98,9%).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4E9" w:rsidRDefault="00882B05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низкое освоение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ожилось по программам: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«Реформирование и модернизация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и повышение энергетической эффективности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- 91%.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«Защита населения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от чрезвычайных ситуаций природного и техногенного характера» – 93%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- «Охрана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среды, воспроизводство природных ресурсов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- 92%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XXI веке» – 93%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«Развитие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 - 62%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«Управление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Железногорск» - 92%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- «Гражданское общество» - 93%</w:t>
      </w:r>
    </w:p>
    <w:p w:rsidR="008554E9" w:rsidRDefault="00855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основных недостатков можно отметить: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средств, требующихся для исполнения органами местного самоуправления всех возложенных на них полномочий;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инвестиционного и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характера не 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надлежащего восстановления муниципальной собственности;</w:t>
      </w:r>
    </w:p>
    <w:p w:rsidR="008554E9" w:rsidRDefault="00882B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сокращение размера бюджетных средств, направленных на исполнение ежегодно принимаемых протокольных решений представительного органа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по бюджетным наказам депутатов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8554E9" w:rsidRDefault="008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по итогам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за 2023 год были в основном достигнуты поставленные при его формировании цели и задачи и достигнуто почти полное его исполнение.</w:t>
      </w:r>
    </w:p>
    <w:p w:rsidR="008554E9" w:rsidRDefault="008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54E9" w:rsidRDefault="00882B05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и выступления: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          г. Железногорск «</w:t>
      </w:r>
      <w:r>
        <w:rPr>
          <w:rStyle w:val="FontStyle13"/>
          <w:b w:val="0"/>
          <w:sz w:val="28"/>
          <w:szCs w:val="28"/>
        </w:rPr>
        <w:t>О проекте решения Совета депутатов ЗАТО г. Железногорск                  «</w:t>
      </w:r>
      <w:r>
        <w:rPr>
          <w:rFonts w:ascii="Times New Roman" w:hAnsi="Times New Roman" w:cs="Times New Roman"/>
          <w:sz w:val="28"/>
          <w:szCs w:val="28"/>
        </w:rPr>
        <w:t>Об исполнении бюджета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Style w:val="FontStyle13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следующее решение:</w:t>
      </w:r>
    </w:p>
    <w:p w:rsidR="008554E9" w:rsidRDefault="00882B05">
      <w:pPr>
        <w:pStyle w:val="Style8"/>
        <w:tabs>
          <w:tab w:val="left" w:pos="1134"/>
        </w:tabs>
        <w:suppressAutoHyphens w:val="0"/>
        <w:autoSpaceDE w:val="0"/>
        <w:ind w:right="-22"/>
        <w:jc w:val="both"/>
        <w:textAlignment w:val="auto"/>
      </w:pPr>
      <w:r>
        <w:rPr>
          <w:rStyle w:val="FontStyle13"/>
          <w:b w:val="0"/>
          <w:bCs w:val="0"/>
          <w:sz w:val="28"/>
          <w:szCs w:val="28"/>
        </w:rPr>
        <w:t xml:space="preserve">          1.</w:t>
      </w:r>
      <w:r>
        <w:rPr>
          <w:rStyle w:val="FontStyle13"/>
          <w:b w:val="0"/>
          <w:bCs w:val="0"/>
          <w:sz w:val="28"/>
          <w:szCs w:val="28"/>
        </w:rPr>
        <w:tab/>
        <w:t xml:space="preserve">Одобрить проект решения «Об исполнении </w:t>
      </w:r>
      <w:proofErr w:type="gramStart"/>
      <w:r>
        <w:rPr>
          <w:rStyle w:val="FontStyle13"/>
          <w:b w:val="0"/>
          <w:bCs w:val="0"/>
          <w:sz w:val="28"/>
          <w:szCs w:val="28"/>
        </w:rPr>
        <w:t>бюджета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ЗАТО                                Железногорск за 2023 год».</w:t>
      </w:r>
    </w:p>
    <w:p w:rsidR="008554E9" w:rsidRDefault="00882B05">
      <w:pPr>
        <w:pStyle w:val="Style8"/>
        <w:tabs>
          <w:tab w:val="left" w:pos="1134"/>
        </w:tabs>
        <w:suppressAutoHyphens w:val="0"/>
        <w:autoSpaceDE w:val="0"/>
        <w:ind w:right="-22"/>
        <w:jc w:val="both"/>
        <w:textAlignment w:val="auto"/>
      </w:pPr>
      <w:r>
        <w:rPr>
          <w:rStyle w:val="FontStyle13"/>
          <w:b w:val="0"/>
          <w:bCs w:val="0"/>
          <w:sz w:val="28"/>
          <w:szCs w:val="28"/>
        </w:rPr>
        <w:t xml:space="preserve">          2.</w:t>
      </w:r>
      <w:r>
        <w:rPr>
          <w:rStyle w:val="FontStyle13"/>
          <w:b w:val="0"/>
          <w:bCs w:val="0"/>
          <w:sz w:val="28"/>
          <w:szCs w:val="28"/>
        </w:rPr>
        <w:tab/>
        <w:t xml:space="preserve">Рекомендовать Совету </w:t>
      </w:r>
      <w:proofErr w:type="gramStart"/>
      <w:r>
        <w:rPr>
          <w:rStyle w:val="FontStyle13"/>
          <w:b w:val="0"/>
          <w:bCs w:val="0"/>
          <w:sz w:val="28"/>
          <w:szCs w:val="28"/>
        </w:rPr>
        <w:t>депутатов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ЗАТО г. Железногорск принять проект решения</w:t>
      </w:r>
      <w:r>
        <w:rPr>
          <w:rStyle w:val="FontStyle13"/>
          <w:b w:val="0"/>
          <w:bCs w:val="0"/>
          <w:sz w:val="28"/>
          <w:szCs w:val="28"/>
        </w:rPr>
        <w:t xml:space="preserve"> «Об исполнении бюджета ЗАТО Железногорск за 2023 год».</w:t>
      </w:r>
    </w:p>
    <w:p w:rsidR="008554E9" w:rsidRDefault="00882B05">
      <w:pPr>
        <w:pStyle w:val="Style8"/>
        <w:tabs>
          <w:tab w:val="left" w:pos="1134"/>
        </w:tabs>
        <w:suppressAutoHyphens w:val="0"/>
        <w:autoSpaceDE w:val="0"/>
        <w:ind w:right="-22"/>
        <w:jc w:val="both"/>
        <w:textAlignment w:val="auto"/>
      </w:pPr>
      <w:r>
        <w:rPr>
          <w:rStyle w:val="FontStyle13"/>
          <w:b w:val="0"/>
          <w:bCs w:val="0"/>
          <w:sz w:val="28"/>
          <w:szCs w:val="28"/>
        </w:rPr>
        <w:t xml:space="preserve">          3.</w:t>
      </w:r>
      <w:r>
        <w:t xml:space="preserve">  </w:t>
      </w:r>
      <w:r>
        <w:rPr>
          <w:rStyle w:val="FontStyle13"/>
          <w:b w:val="0"/>
          <w:bCs w:val="0"/>
          <w:sz w:val="28"/>
          <w:szCs w:val="28"/>
        </w:rPr>
        <w:t>Опубликовать протокол публичных слушаний в средствах массовой                информации.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Проведено голосование за данное решение:</w:t>
      </w: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- 22,</w:t>
      </w: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нет,</w:t>
      </w: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 поблагодарил участников слушаний за работу.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объявил закрытыми.</w:t>
      </w:r>
    </w:p>
    <w:p w:rsidR="008554E9" w:rsidRDefault="008554E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E9" w:rsidRDefault="00882B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8554E9" w:rsidRDefault="00882B05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554E9" w:rsidRDefault="00882B05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Железногорск                                                                         С.Д. Проскурнин </w:t>
      </w:r>
      <w:r>
        <w:rPr>
          <w:sz w:val="28"/>
          <w:szCs w:val="28"/>
        </w:rPr>
        <w:t xml:space="preserve">       </w:t>
      </w:r>
    </w:p>
    <w:p w:rsidR="008554E9" w:rsidRDefault="008554E9">
      <w:pPr>
        <w:pStyle w:val="Style10"/>
        <w:widowControl/>
        <w:spacing w:line="240" w:lineRule="auto"/>
        <w:ind w:right="-22"/>
        <w:jc w:val="left"/>
      </w:pPr>
    </w:p>
    <w:p w:rsidR="008554E9" w:rsidRDefault="008554E9">
      <w:pPr>
        <w:pStyle w:val="Style10"/>
        <w:widowControl/>
        <w:spacing w:line="240" w:lineRule="auto"/>
        <w:ind w:right="-22"/>
        <w:jc w:val="left"/>
      </w:pPr>
    </w:p>
    <w:p w:rsidR="008554E9" w:rsidRDefault="00882B05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b/>
          <w:sz w:val="28"/>
          <w:szCs w:val="28"/>
        </w:rPr>
        <w:t>Секретарь:</w:t>
      </w:r>
    </w:p>
    <w:p w:rsidR="008554E9" w:rsidRDefault="00882B05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554E9" w:rsidRDefault="00882B05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деятельности </w:t>
      </w:r>
    </w:p>
    <w:p w:rsidR="008554E9" w:rsidRDefault="00882B05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rStyle w:val="FontStyle14"/>
          <w:sz w:val="28"/>
          <w:szCs w:val="28"/>
        </w:rPr>
        <w:tab/>
        <w:t xml:space="preserve">                                              И.А. Шакиров</w:t>
      </w:r>
    </w:p>
    <w:sectPr w:rsidR="008554E9" w:rsidSect="008554E9">
      <w:pgSz w:w="11905" w:h="16837"/>
      <w:pgMar w:top="1134" w:right="72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E9" w:rsidRDefault="008554E9" w:rsidP="008554E9">
      <w:pPr>
        <w:spacing w:after="0" w:line="240" w:lineRule="auto"/>
      </w:pPr>
      <w:r>
        <w:separator/>
      </w:r>
    </w:p>
  </w:endnote>
  <w:endnote w:type="continuationSeparator" w:id="0">
    <w:p w:rsidR="008554E9" w:rsidRDefault="008554E9" w:rsidP="008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E9" w:rsidRDefault="00882B05" w:rsidP="008554E9">
      <w:pPr>
        <w:spacing w:after="0" w:line="240" w:lineRule="auto"/>
      </w:pPr>
      <w:r w:rsidRPr="008554E9">
        <w:rPr>
          <w:color w:val="000000"/>
        </w:rPr>
        <w:separator/>
      </w:r>
    </w:p>
  </w:footnote>
  <w:footnote w:type="continuationSeparator" w:id="0">
    <w:p w:rsidR="008554E9" w:rsidRDefault="008554E9" w:rsidP="0085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5BE"/>
    <w:multiLevelType w:val="multilevel"/>
    <w:tmpl w:val="416C1B66"/>
    <w:styleLink w:val="LFO1"/>
    <w:lvl w:ilvl="0">
      <w:start w:val="2"/>
      <w:numFmt w:val="decimal"/>
      <w:pStyle w:val="3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E9"/>
    <w:rsid w:val="008554E9"/>
    <w:rsid w:val="0088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4E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4E9"/>
    <w:pPr>
      <w:widowControl/>
      <w:suppressAutoHyphens/>
    </w:pPr>
  </w:style>
  <w:style w:type="paragraph" w:styleId="a3">
    <w:name w:val="caption"/>
    <w:basedOn w:val="Standard"/>
    <w:rsid w:val="008554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a"/>
    <w:rsid w:val="008554E9"/>
    <w:pPr>
      <w:spacing w:after="120"/>
    </w:pPr>
  </w:style>
  <w:style w:type="paragraph" w:styleId="a4">
    <w:name w:val="List"/>
    <w:basedOn w:val="Textbody"/>
    <w:rsid w:val="008554E9"/>
    <w:rPr>
      <w:rFonts w:cs="Tahoma"/>
    </w:rPr>
  </w:style>
  <w:style w:type="paragraph" w:customStyle="1" w:styleId="Index">
    <w:name w:val="Index"/>
    <w:basedOn w:val="Standard"/>
    <w:rsid w:val="008554E9"/>
    <w:pPr>
      <w:suppressLineNumbers/>
    </w:pPr>
    <w:rPr>
      <w:rFonts w:cs="Tahoma"/>
    </w:rPr>
  </w:style>
  <w:style w:type="paragraph" w:styleId="a5">
    <w:name w:val="List Paragraph"/>
    <w:rsid w:val="008554E9"/>
    <w:pPr>
      <w:suppressAutoHyphens/>
      <w:ind w:left="720"/>
    </w:pPr>
  </w:style>
  <w:style w:type="paragraph" w:customStyle="1" w:styleId="Style8">
    <w:name w:val="Style8"/>
    <w:rsid w:val="008554E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rsid w:val="008554E9"/>
    <w:pPr>
      <w:suppressAutoHyphens/>
      <w:spacing w:after="0" w:line="240" w:lineRule="auto"/>
    </w:pPr>
  </w:style>
  <w:style w:type="paragraph" w:customStyle="1" w:styleId="Style10">
    <w:name w:val="Style10"/>
    <w:basedOn w:val="Standard"/>
    <w:rsid w:val="008554E9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8554E9"/>
    <w:pPr>
      <w:spacing w:after="120"/>
      <w:ind w:left="283"/>
    </w:pPr>
  </w:style>
  <w:style w:type="paragraph" w:styleId="2">
    <w:name w:val="Body Text Indent 2"/>
    <w:basedOn w:val="a"/>
    <w:rsid w:val="008554E9"/>
    <w:pPr>
      <w:widowControl/>
      <w:suppressAutoHyphens w:val="0"/>
      <w:spacing w:after="0" w:line="240" w:lineRule="auto"/>
      <w:ind w:left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0">
    <w:name w:val="Body Text Indent 3"/>
    <w:basedOn w:val="a"/>
    <w:rsid w:val="008554E9"/>
    <w:pPr>
      <w:widowControl/>
      <w:suppressAutoHyphens w:val="0"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8554E9"/>
    <w:pPr>
      <w:widowControl/>
      <w:autoSpaceDE w:val="0"/>
      <w:spacing w:after="0" w:line="240" w:lineRule="auto"/>
      <w:ind w:right="19772"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3">
    <w:name w:val="Стиль3"/>
    <w:basedOn w:val="a"/>
    <w:rsid w:val="008554E9"/>
    <w:pPr>
      <w:widowControl/>
      <w:numPr>
        <w:numId w:val="1"/>
      </w:numPr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paragraph" w:customStyle="1" w:styleId="ConsPlusNonformat">
    <w:name w:val="ConsPlusNonformat"/>
    <w:rsid w:val="008554E9"/>
    <w:pPr>
      <w:autoSpaceDE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7">
    <w:name w:val="footer"/>
    <w:basedOn w:val="a"/>
    <w:rsid w:val="008554E9"/>
    <w:pPr>
      <w:widowControl/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rsid w:val="008554E9"/>
    <w:pPr>
      <w:widowControl/>
      <w:autoSpaceDE w:val="0"/>
      <w:spacing w:after="0" w:line="240" w:lineRule="auto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Normal (Web)"/>
    <w:basedOn w:val="a"/>
    <w:rsid w:val="008554E9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3">
    <w:name w:val="Font Style13"/>
    <w:rsid w:val="008554E9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8554E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554E9"/>
  </w:style>
  <w:style w:type="character" w:customStyle="1" w:styleId="FontStyle14">
    <w:name w:val="Font Style14"/>
    <w:basedOn w:val="a0"/>
    <w:rsid w:val="008554E9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 Знак"/>
    <w:basedOn w:val="a0"/>
    <w:rsid w:val="008554E9"/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rsid w:val="008554E9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rsid w:val="008554E9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rsid w:val="008554E9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rsid w:val="008554E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page number"/>
    <w:basedOn w:val="a0"/>
    <w:rsid w:val="008554E9"/>
  </w:style>
  <w:style w:type="character" w:customStyle="1" w:styleId="1">
    <w:name w:val="Основной текст Знак1"/>
    <w:basedOn w:val="a0"/>
    <w:rsid w:val="008554E9"/>
  </w:style>
  <w:style w:type="character" w:customStyle="1" w:styleId="10">
    <w:name w:val="Основной текст с отступом Знак1"/>
    <w:basedOn w:val="a0"/>
    <w:rsid w:val="008554E9"/>
  </w:style>
  <w:style w:type="character" w:customStyle="1" w:styleId="ad">
    <w:name w:val="Абзац списка Знак"/>
    <w:rsid w:val="008554E9"/>
  </w:style>
  <w:style w:type="character" w:customStyle="1" w:styleId="11">
    <w:name w:val="Нижний колонтитул Знак1"/>
    <w:basedOn w:val="a0"/>
    <w:rsid w:val="008554E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Стиль3 Знак"/>
    <w:basedOn w:val="a0"/>
    <w:rsid w:val="008554E9"/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554E9"/>
  </w:style>
  <w:style w:type="character" w:customStyle="1" w:styleId="ae">
    <w:name w:val="Без интервала Знак"/>
    <w:basedOn w:val="a0"/>
    <w:rsid w:val="008554E9"/>
  </w:style>
  <w:style w:type="character" w:customStyle="1" w:styleId="22">
    <w:name w:val="Основной текст с отступом Знак2"/>
    <w:basedOn w:val="a0"/>
    <w:rsid w:val="008554E9"/>
  </w:style>
  <w:style w:type="character" w:customStyle="1" w:styleId="23">
    <w:name w:val="Нижний колонтитул Знак2"/>
    <w:basedOn w:val="a0"/>
    <w:rsid w:val="008554E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2">
    <w:name w:val="Font Style22"/>
    <w:basedOn w:val="a0"/>
    <w:rsid w:val="008554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6">
    <w:name w:val="Font Style36"/>
    <w:basedOn w:val="a0"/>
    <w:rsid w:val="008554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8">
    <w:name w:val="Font Style38"/>
    <w:basedOn w:val="a0"/>
    <w:rsid w:val="008554E9"/>
    <w:rPr>
      <w:rFonts w:ascii="Times New Roman" w:hAnsi="Times New Roman" w:cs="Times New Roman"/>
      <w:i/>
      <w:iCs/>
      <w:spacing w:val="20"/>
      <w:sz w:val="18"/>
      <w:szCs w:val="18"/>
    </w:rPr>
  </w:style>
  <w:style w:type="paragraph" w:styleId="af">
    <w:name w:val="Body Text"/>
    <w:basedOn w:val="a"/>
    <w:rsid w:val="008554E9"/>
    <w:pPr>
      <w:spacing w:after="120"/>
    </w:pPr>
  </w:style>
  <w:style w:type="character" w:customStyle="1" w:styleId="33">
    <w:name w:val="Основной текст Знак3"/>
    <w:basedOn w:val="a0"/>
    <w:rsid w:val="008554E9"/>
  </w:style>
  <w:style w:type="character" w:styleId="af0">
    <w:name w:val="Hyperlink"/>
    <w:basedOn w:val="a0"/>
    <w:rsid w:val="008554E9"/>
    <w:rPr>
      <w:color w:val="0563C1"/>
      <w:u w:val="single"/>
    </w:rPr>
  </w:style>
  <w:style w:type="paragraph" w:styleId="af1">
    <w:name w:val="Body Text Indent"/>
    <w:basedOn w:val="a"/>
    <w:rsid w:val="008554E9"/>
    <w:pPr>
      <w:widowControl/>
      <w:suppressAutoHyphens w:val="0"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4">
    <w:name w:val="Основной текст с отступом Знак3"/>
    <w:basedOn w:val="a0"/>
    <w:rsid w:val="008554E9"/>
  </w:style>
  <w:style w:type="paragraph" w:styleId="af2">
    <w:name w:val="Balloon Text"/>
    <w:basedOn w:val="a"/>
    <w:rsid w:val="008554E9"/>
    <w:pPr>
      <w:widowControl/>
      <w:suppressAutoHyphens w:val="0"/>
      <w:spacing w:after="0" w:line="240" w:lineRule="auto"/>
      <w:textAlignment w:val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0"/>
    <w:rsid w:val="008554E9"/>
    <w:rPr>
      <w:rFonts w:ascii="Tahoma" w:eastAsia="Times New Roman" w:hAnsi="Tahoma" w:cs="Tahoma"/>
      <w:kern w:val="0"/>
      <w:sz w:val="16"/>
      <w:szCs w:val="16"/>
      <w:lang w:eastAsia="ru-RU"/>
    </w:rPr>
  </w:style>
  <w:style w:type="numbering" w:customStyle="1" w:styleId="LFO1">
    <w:name w:val="LFO1"/>
    <w:basedOn w:val="a2"/>
    <w:rsid w:val="008554E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4438</Words>
  <Characters>25300</Characters>
  <Application>Microsoft Office Word</Application>
  <DocSecurity>0</DocSecurity>
  <Lines>210</Lines>
  <Paragraphs>59</Paragraphs>
  <ScaleCrop>false</ScaleCrop>
  <Company/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Shakirov</cp:lastModifiedBy>
  <cp:revision>2</cp:revision>
  <cp:lastPrinted>2024-05-22T06:35:00Z</cp:lastPrinted>
  <dcterms:created xsi:type="dcterms:W3CDTF">2024-05-22T06:36:00Z</dcterms:created>
  <dcterms:modified xsi:type="dcterms:W3CDTF">2024-05-22T06:36:00Z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