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BC" w:rsidRPr="00400417" w:rsidRDefault="00484FBC" w:rsidP="00484FBC">
      <w:pPr>
        <w:widowControl w:val="0"/>
        <w:autoSpaceDE w:val="0"/>
        <w:autoSpaceDN w:val="0"/>
        <w:adjustRightInd w:val="0"/>
        <w:ind w:left="5103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417"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 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left="5103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417">
        <w:rPr>
          <w:rFonts w:ascii="Times New Roman" w:eastAsiaTheme="minorHAnsi" w:hAnsi="Times New Roman"/>
          <w:sz w:val="24"/>
          <w:szCs w:val="24"/>
          <w:lang w:eastAsia="en-US"/>
        </w:rPr>
        <w:t>к постановлению Администрации ЗАТО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left="5103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417">
        <w:rPr>
          <w:rFonts w:ascii="Times New Roman" w:eastAsiaTheme="minorHAnsi" w:hAnsi="Times New Roman"/>
          <w:sz w:val="24"/>
          <w:szCs w:val="24"/>
          <w:lang w:eastAsia="en-US"/>
        </w:rPr>
        <w:t xml:space="preserve">г.  Железногорск 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left="5103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417">
        <w:rPr>
          <w:rFonts w:ascii="Times New Roman" w:eastAsiaTheme="minorHAnsi" w:hAnsi="Times New Roman"/>
          <w:sz w:val="24"/>
          <w:szCs w:val="24"/>
          <w:lang w:eastAsia="en-US"/>
        </w:rPr>
        <w:t xml:space="preserve">от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___________</w:t>
      </w:r>
      <w:r w:rsidRPr="00400417">
        <w:rPr>
          <w:rFonts w:ascii="Times New Roman" w:eastAsiaTheme="minorHAnsi" w:hAnsi="Times New Roman"/>
          <w:sz w:val="24"/>
          <w:szCs w:val="24"/>
          <w:lang w:eastAsia="en-US"/>
        </w:rPr>
        <w:t xml:space="preserve">  №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________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left="5103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1"/>
        <w:tblW w:w="0" w:type="auto"/>
        <w:tblInd w:w="5070" w:type="dxa"/>
        <w:tblLook w:val="04A0"/>
      </w:tblPr>
      <w:tblGrid>
        <w:gridCol w:w="4501"/>
      </w:tblGrid>
      <w:tr w:rsidR="00484FBC" w:rsidRPr="00400417" w:rsidTr="008D0A33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00417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00417"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</w:t>
            </w:r>
          </w:p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00417">
              <w:rPr>
                <w:rFonts w:ascii="Times New Roman" w:hAnsi="Times New Roman"/>
                <w:sz w:val="24"/>
                <w:szCs w:val="24"/>
              </w:rPr>
              <w:t xml:space="preserve">г.  Железногорск </w:t>
            </w:r>
          </w:p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00417">
              <w:rPr>
                <w:rFonts w:ascii="Times New Roman" w:hAnsi="Times New Roman"/>
                <w:sz w:val="24"/>
                <w:szCs w:val="24"/>
              </w:rPr>
              <w:t>от   07.11.2013  № 1763</w:t>
            </w:r>
            <w:r w:rsidRPr="004004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84FBC" w:rsidRPr="00400417" w:rsidRDefault="00484FBC" w:rsidP="00484FBC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484FBC" w:rsidRPr="00400417" w:rsidRDefault="00484FBC" w:rsidP="00484FBC">
      <w:pPr>
        <w:widowControl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1. ПАСПОРТ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703"/>
      </w:tblGrid>
      <w:tr w:rsidR="00484FBC" w:rsidRPr="00400417" w:rsidTr="008D0A33">
        <w:trPr>
          <w:trHeight w:val="598"/>
        </w:trPr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5703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«Реформирование и модернизация жилищно-коммунального хозяйства и повышение энергетической эффективности на </w:t>
            </w:r>
            <w:proofErr w:type="gramStart"/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территории</w:t>
            </w:r>
            <w:proofErr w:type="gramEnd"/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Железногорск»  (далее - Программа)</w:t>
            </w:r>
          </w:p>
        </w:tc>
      </w:tr>
      <w:tr w:rsidR="00484FBC" w:rsidRPr="00400417" w:rsidTr="008D0A33">
        <w:trPr>
          <w:trHeight w:val="598"/>
        </w:trPr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разработки муниципальной программы</w:t>
            </w:r>
          </w:p>
        </w:tc>
        <w:tc>
          <w:tcPr>
            <w:tcW w:w="5703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400417">
              <w:rPr>
                <w:rFonts w:ascii="Times New Roman" w:eastAsia="Times New Roman" w:hAnsi="Times New Roman"/>
                <w:sz w:val="28"/>
                <w:szCs w:val="28"/>
              </w:rPr>
              <w:t xml:space="preserve">Жилищный кодекс Российской Федерации, </w:t>
            </w:r>
            <w:r w:rsidRPr="0040041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ст.179 Бюджетного кодекса Российской Федерации, Федеральный закон  от 06.10.2003 № 131-ФЗ «Об общих принципах организации местного самоуправления в Российской Федерации», 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федерации», </w:t>
            </w:r>
            <w:r w:rsidRPr="00400417">
              <w:rPr>
                <w:rFonts w:ascii="Times New Roman" w:eastAsia="Times New Roman" w:hAnsi="Times New Roman"/>
                <w:sz w:val="28"/>
                <w:szCs w:val="28"/>
              </w:rPr>
              <w:t>Постановление Госстроя Российской Федерации от 27.09.2003 № 170 «Об утверждении правил и норм технической эксплуатации жилищного</w:t>
            </w:r>
            <w:proofErr w:type="gramEnd"/>
            <w:r w:rsidRPr="00400417">
              <w:rPr>
                <w:rFonts w:ascii="Times New Roman" w:eastAsia="Times New Roman" w:hAnsi="Times New Roman"/>
                <w:sz w:val="28"/>
                <w:szCs w:val="28"/>
              </w:rPr>
              <w:t xml:space="preserve"> фонда», Устав ЗАТО Железногорск, постановление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 Администрации ЗАТО г</w:t>
            </w:r>
            <w:proofErr w:type="gramStart"/>
            <w:r w:rsidRPr="00400417">
              <w:rPr>
                <w:rFonts w:ascii="Times New Roman" w:eastAsia="Times New Roman" w:hAnsi="Times New Roman"/>
                <w:sz w:val="28"/>
                <w:szCs w:val="28"/>
              </w:rPr>
              <w:t>.Ж</w:t>
            </w:r>
            <w:proofErr w:type="gramEnd"/>
            <w:r w:rsidRPr="00400417">
              <w:rPr>
                <w:rFonts w:ascii="Times New Roman" w:eastAsia="Times New Roman" w:hAnsi="Times New Roman"/>
                <w:sz w:val="28"/>
                <w:szCs w:val="28"/>
              </w:rPr>
              <w:t>елезногорск от 30.07.2013 № 1207 «Об утверждении перечня муниципальных программ ЗАТО Железногорск»</w:t>
            </w:r>
          </w:p>
        </w:tc>
      </w:tr>
      <w:tr w:rsidR="00484FBC" w:rsidRPr="00400417" w:rsidTr="008D0A33">
        <w:trPr>
          <w:trHeight w:val="598"/>
        </w:trPr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Разработчик муниципальной программы</w:t>
            </w:r>
          </w:p>
        </w:tc>
        <w:tc>
          <w:tcPr>
            <w:tcW w:w="5703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Управление городского хозяйства </w:t>
            </w:r>
            <w:proofErr w:type="gramStart"/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(далее - УГХ)</w:t>
            </w:r>
          </w:p>
        </w:tc>
      </w:tr>
      <w:tr w:rsidR="00484FBC" w:rsidRPr="00400417" w:rsidTr="008D0A33">
        <w:trPr>
          <w:trHeight w:val="598"/>
        </w:trPr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Исполнители  муниципальной программы</w:t>
            </w:r>
          </w:p>
        </w:tc>
        <w:tc>
          <w:tcPr>
            <w:tcW w:w="5703" w:type="dxa"/>
            <w:vAlign w:val="center"/>
          </w:tcPr>
          <w:p w:rsidR="00484FBC" w:rsidRPr="00400417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Администрация</w:t>
            </w:r>
            <w:proofErr w:type="gramEnd"/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Финансовое управление Администрации ЗАТО г. Железногорск, Муниципальное казенное учреждение «Управление имущественного комплекса» (далее - МКУ «УИК»), МКУ «Централизованная бухгалтерия» (далее – МКУ «ЦБ»), МКУ «Управление поселковыми территориями», МБУ «Комбинат благоустройства»</w:t>
            </w:r>
          </w:p>
        </w:tc>
      </w:tr>
      <w:tr w:rsidR="00484FBC" w:rsidRPr="00400417" w:rsidTr="008D0A33">
        <w:trPr>
          <w:trHeight w:val="598"/>
        </w:trPr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703" w:type="dxa"/>
            <w:vAlign w:val="center"/>
          </w:tcPr>
          <w:p w:rsidR="00484FBC" w:rsidRPr="00E372E9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Подпрограммы:</w:t>
            </w:r>
          </w:p>
          <w:p w:rsidR="00484FBC" w:rsidRPr="00E372E9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1. «Модернизация и капитальный ремонт объектов коммунальной инфраструктуры и энергетического </w:t>
            </w:r>
            <w:proofErr w:type="gramStart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комплекса</w:t>
            </w:r>
            <w:proofErr w:type="gramEnd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484FBC" w:rsidRPr="00E372E9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2. «Развитие объектов социальной сферы, специального назначения и жилищно-коммунального </w:t>
            </w:r>
            <w:proofErr w:type="gramStart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хозяйства</w:t>
            </w:r>
            <w:proofErr w:type="gramEnd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Железногорск»;</w:t>
            </w:r>
          </w:p>
          <w:p w:rsidR="00484FBC" w:rsidRPr="00E372E9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3. «Энергосбережение и  повышение энергетической </w:t>
            </w:r>
            <w:proofErr w:type="gramStart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эффективности</w:t>
            </w:r>
            <w:proofErr w:type="gramEnd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Железногорск»</w:t>
            </w:r>
          </w:p>
          <w:p w:rsidR="00484FBC" w:rsidRPr="00E372E9" w:rsidRDefault="00484FBC" w:rsidP="008D0A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Отдельное мероприятие Программы:</w:t>
            </w:r>
            <w:r w:rsidRPr="00E372E9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 xml:space="preserve"> </w:t>
            </w:r>
          </w:p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</w:t>
            </w:r>
            <w:r w:rsidRPr="006E6E9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"Реформирование и модернизация жилищно-коммунального хозяйства и повышение энергетической эффективности на </w:t>
            </w:r>
            <w:proofErr w:type="gramStart"/>
            <w:r w:rsidRPr="006E6E9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территории</w:t>
            </w:r>
            <w:proofErr w:type="gramEnd"/>
            <w:r w:rsidRPr="006E6E9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ЗАТО Железногорск"</w:t>
            </w:r>
            <w:r w:rsidRPr="00E372E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».</w:t>
            </w:r>
          </w:p>
        </w:tc>
      </w:tr>
      <w:tr w:rsidR="00484FBC" w:rsidRPr="00400417" w:rsidTr="008D0A33">
        <w:trPr>
          <w:trHeight w:val="598"/>
        </w:trPr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703" w:type="dxa"/>
            <w:vAlign w:val="center"/>
          </w:tcPr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1. Обеспечение развития жилищно-коммунального и энергетического </w:t>
            </w:r>
            <w:proofErr w:type="gramStart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комплекса</w:t>
            </w:r>
            <w:proofErr w:type="gramEnd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Железногорск.</w:t>
            </w:r>
          </w:p>
          <w:p w:rsidR="00484FBC" w:rsidRPr="00E372E9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trike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2. Эффективное и рациональное использование энергетических ресурсов и повышение энергетической </w:t>
            </w:r>
            <w:proofErr w:type="gramStart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эффективности</w:t>
            </w:r>
            <w:proofErr w:type="gramEnd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Железногорск.</w:t>
            </w:r>
          </w:p>
        </w:tc>
      </w:tr>
      <w:tr w:rsidR="00484FBC" w:rsidRPr="00400417" w:rsidTr="008D0A33">
        <w:trPr>
          <w:trHeight w:val="598"/>
        </w:trPr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Задачи </w:t>
            </w: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5703" w:type="dxa"/>
            <w:vAlign w:val="center"/>
          </w:tcPr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1. </w:t>
            </w:r>
            <w:r w:rsidRPr="006E6E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Развитие, модернизация и капитальный ремонт  объектов коммунальной инфраструктуры и энергетического </w:t>
            </w:r>
            <w:proofErr w:type="gramStart"/>
            <w:r w:rsidRPr="006E6E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комплекса</w:t>
            </w:r>
            <w:proofErr w:type="gramEnd"/>
            <w:r w:rsidRPr="006E6E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</w:t>
            </w: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2. </w:t>
            </w:r>
            <w:r w:rsidRPr="00D5603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Обеспечение доступности </w:t>
            </w:r>
            <w:r w:rsidRPr="00D5603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предоставляемых ритуальных услуг на </w:t>
            </w:r>
            <w:proofErr w:type="gramStart"/>
            <w:r w:rsidRPr="00D5603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территории</w:t>
            </w:r>
            <w:proofErr w:type="gramEnd"/>
            <w:r w:rsidRPr="00D5603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484FBC" w:rsidRPr="006E6E93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72E9">
              <w:rPr>
                <w:rFonts w:ascii="Times New Roman" w:eastAsia="Times New Roman" w:hAnsi="Times New Roman"/>
                <w:sz w:val="28"/>
                <w:szCs w:val="28"/>
              </w:rPr>
              <w:t xml:space="preserve">3. Повышение энергосбережения и энергоэффективности  на </w:t>
            </w:r>
            <w:proofErr w:type="gramStart"/>
            <w:r w:rsidRPr="00E372E9">
              <w:rPr>
                <w:rFonts w:ascii="Times New Roman" w:eastAsia="Times New Roman" w:hAnsi="Times New Roman"/>
                <w:sz w:val="28"/>
                <w:szCs w:val="28"/>
              </w:rPr>
              <w:t>территории</w:t>
            </w:r>
            <w:proofErr w:type="gramEnd"/>
            <w:r w:rsidRPr="00E372E9">
              <w:rPr>
                <w:rFonts w:ascii="Times New Roman" w:eastAsia="Times New Roman" w:hAnsi="Times New Roman"/>
                <w:sz w:val="28"/>
                <w:szCs w:val="28"/>
              </w:rPr>
              <w:t xml:space="preserve"> ЗАТО Железногорск.</w:t>
            </w:r>
          </w:p>
        </w:tc>
      </w:tr>
      <w:tr w:rsidR="00484FBC" w:rsidRPr="00400417" w:rsidTr="008D0A33"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Этапы и сроки реализации</w:t>
            </w:r>
          </w:p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5703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2025-2027</w:t>
            </w:r>
            <w:r w:rsidRPr="0040041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484FBC" w:rsidRPr="00400417" w:rsidTr="008D0A33"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</w:rPr>
              <w:t xml:space="preserve">Перечень целевых показателей  и показателей результативности муниципальной </w:t>
            </w:r>
            <w:proofErr w:type="gramStart"/>
            <w:r w:rsidRPr="00400417">
              <w:rPr>
                <w:rFonts w:ascii="Times New Roman" w:eastAsiaTheme="minorHAnsi" w:hAnsi="Times New Roman"/>
                <w:sz w:val="28"/>
                <w:szCs w:val="28"/>
              </w:rPr>
              <w:t>программы</w:t>
            </w:r>
            <w:proofErr w:type="gramEnd"/>
            <w:r w:rsidRPr="00400417">
              <w:rPr>
                <w:rFonts w:ascii="Times New Roman" w:eastAsiaTheme="minorHAnsi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703" w:type="dxa"/>
            <w:vAlign w:val="center"/>
          </w:tcPr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Целевые показатели:</w:t>
            </w:r>
          </w:p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количество новых потребителей, подключенных к инженерным сетям в течение года — не менее 7 объектов в 202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году;</w:t>
            </w:r>
          </w:p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484FBC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Показатели результативности:</w:t>
            </w:r>
          </w:p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п</w:t>
            </w:r>
            <w:r w:rsidRPr="006B3CE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ротяженность вновь смонтированных участков инженерных сетей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не менее 3 в 2027 году;</w:t>
            </w:r>
          </w:p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количество подтвердившихся  обращений граждан о некачественном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ритуальных </w:t>
            </w: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услуг— </w:t>
            </w:r>
            <w:proofErr w:type="gramStart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</w:t>
            </w:r>
            <w:proofErr w:type="gramEnd"/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более 4 в  год;</w:t>
            </w:r>
          </w:p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доля объемов тепловой энергии, расчеты за которую осуществляются с использованием приборов учета  в общем   объеме тепловой энергии, потребляемой (используемой)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территории МО — не менее 88,4</w:t>
            </w: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% в 202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году,</w:t>
            </w:r>
          </w:p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доля объемов холодной воды, расчеты за которую осуществляются с использованием приборов в общем   объеме холодной воды, потребляемой (используемой) на территории МО — не менее 97,8% в 202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году.</w:t>
            </w:r>
          </w:p>
          <w:p w:rsidR="00484FBC" w:rsidRPr="00E372E9" w:rsidRDefault="00484FBC" w:rsidP="008D0A33">
            <w:pPr>
              <w:widowContro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484FBC" w:rsidRPr="00E372E9" w:rsidRDefault="00484FBC" w:rsidP="008D0A33">
            <w:pPr>
              <w:widowControl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Перечень планируемых к достижению значений целевых показателей и показателей результативности в разбивке по годам реализации муниципальной программы приведен в Приложении к паспорту программы.</w:t>
            </w:r>
          </w:p>
        </w:tc>
      </w:tr>
      <w:tr w:rsidR="00484FBC" w:rsidRPr="00400417" w:rsidTr="008D0A33">
        <w:trPr>
          <w:trHeight w:val="1407"/>
        </w:trPr>
        <w:tc>
          <w:tcPr>
            <w:tcW w:w="3794" w:type="dxa"/>
            <w:vAlign w:val="center"/>
          </w:tcPr>
          <w:p w:rsidR="00484FBC" w:rsidRPr="00400417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0417">
              <w:rPr>
                <w:rFonts w:ascii="Times New Roman" w:eastAsiaTheme="minorHAnsi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703" w:type="dxa"/>
            <w:vAlign w:val="center"/>
          </w:tcPr>
          <w:p w:rsidR="00484FBC" w:rsidRPr="00E372E9" w:rsidRDefault="00484FBC" w:rsidP="008D0A33">
            <w:pPr>
              <w:widowControl w:val="0"/>
              <w:spacing w:line="276" w:lineRule="auto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Финансирование программы на 2025 - 2027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годы</w:t>
            </w:r>
            <w:r w:rsidRPr="00E372E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: </w:t>
            </w:r>
            <w:r w:rsidRPr="006B3CE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38 904 811,00</w:t>
            </w:r>
            <w:r w:rsidRPr="00E372E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руб., в том числе за счет средств: </w:t>
            </w:r>
          </w:p>
          <w:p w:rsidR="00484FBC" w:rsidRPr="00E372E9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федерального бюджета —0,00рублей,</w:t>
            </w:r>
          </w:p>
          <w:p w:rsidR="00484FBC" w:rsidRPr="00E372E9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краевого бюджета —0,00 рублей,</w:t>
            </w:r>
          </w:p>
          <w:p w:rsidR="00484FBC" w:rsidRPr="00E9465F" w:rsidRDefault="00484FBC" w:rsidP="008D0A33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372E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местного бюджета — </w:t>
            </w:r>
            <w:r w:rsidRPr="006B3CE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38 904 811,00</w:t>
            </w:r>
            <w:r w:rsidRPr="00E372E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рублей,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или в том числе по годам: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из федерального бюджета: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г. — 0,00руб.,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г. — 0,00 руб.,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7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г. — 0,00 руб.,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из краевого бюджета: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г. — 0,00руб.,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г. — 0,00 руб.,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7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г. — 0,00 руб.,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из местного бюджета: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5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г. — </w:t>
            </w:r>
            <w:r w:rsidRPr="006B3CE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15 367 291,00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руб.,</w:t>
            </w:r>
          </w:p>
          <w:p w:rsidR="00484FBC" w:rsidRPr="00E9465F" w:rsidRDefault="00484FBC" w:rsidP="008D0A33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6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г. — </w:t>
            </w:r>
            <w:r w:rsidRPr="006B3CE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11 768 760,00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руб.,</w:t>
            </w:r>
          </w:p>
          <w:p w:rsidR="00484FBC" w:rsidRPr="00E9465F" w:rsidRDefault="00484FBC" w:rsidP="008D0A33">
            <w:pPr>
              <w:widowControl w:val="0"/>
              <w:spacing w:line="276" w:lineRule="auto"/>
              <w:ind w:firstLine="317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2027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г. — </w:t>
            </w:r>
            <w:r w:rsidRPr="006B3CE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11 768 760,00</w:t>
            </w:r>
            <w:r w:rsidRPr="00E9465F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484FBC" w:rsidRPr="00400417" w:rsidRDefault="00484FBC" w:rsidP="00484FBC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84FBC" w:rsidRDefault="00484FBC" w:rsidP="00484FBC">
      <w:pPr>
        <w:widowContro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Руководитель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УГХ</w:t>
      </w:r>
      <w:r w:rsidRPr="0068578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Администрации </w:t>
      </w:r>
    </w:p>
    <w:p w:rsidR="00484FBC" w:rsidRPr="00400417" w:rsidRDefault="00484FBC" w:rsidP="00484FBC">
      <w:pPr>
        <w:widowContro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        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Т.В.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Синкина</w:t>
      </w:r>
      <w:proofErr w:type="spellEnd"/>
    </w:p>
    <w:p w:rsidR="00484FBC" w:rsidRPr="00400417" w:rsidRDefault="00484FBC" w:rsidP="00484FBC">
      <w:pPr>
        <w:spacing w:after="200" w:line="276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br w:type="page"/>
      </w:r>
    </w:p>
    <w:p w:rsidR="00484FBC" w:rsidRPr="00400417" w:rsidRDefault="00484FBC" w:rsidP="00484FBC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lastRenderedPageBreak/>
        <w:t xml:space="preserve">2. ХАРАКТЕРИСТИКА ТЕКУЩЕГО СОСТОЯНИЯ </w:t>
      </w:r>
      <w:r w:rsidRPr="00400417">
        <w:rPr>
          <w:rFonts w:ascii="Times New Roman" w:eastAsiaTheme="minorHAnsi" w:hAnsi="Times New Roman"/>
          <w:sz w:val="28"/>
          <w:szCs w:val="28"/>
        </w:rPr>
        <w:t xml:space="preserve">В </w:t>
      </w:r>
      <w:r w:rsidRPr="00400417">
        <w:rPr>
          <w:rFonts w:ascii="Times New Roman" w:eastAsia="Calibri" w:hAnsi="Times New Roman"/>
          <w:sz w:val="28"/>
          <w:szCs w:val="28"/>
        </w:rPr>
        <w:t xml:space="preserve">СФЕРЕ ЖИЛИЩНО-КОММУНАЛЬНОГО ХОЗЯЙСТВА С УКАЗАНИЕМ ОСНОВНЫХ ПОКАЗАТЕЛЕЙ СОЦИАЛЬНО-ЭКОНОМИЧЕСКОГО </w:t>
      </w:r>
      <w:proofErr w:type="gramStart"/>
      <w:r w:rsidRPr="00400417">
        <w:rPr>
          <w:rFonts w:ascii="Times New Roman" w:eastAsia="Calibri" w:hAnsi="Times New Roman"/>
          <w:sz w:val="28"/>
          <w:szCs w:val="28"/>
        </w:rPr>
        <w:t>РАЗВИТИЯ</w:t>
      </w:r>
      <w:proofErr w:type="gramEnd"/>
      <w:r w:rsidRPr="00400417">
        <w:rPr>
          <w:rFonts w:ascii="Times New Roman" w:eastAsia="Calibri" w:hAnsi="Times New Roman"/>
          <w:sz w:val="28"/>
          <w:szCs w:val="28"/>
        </w:rPr>
        <w:t xml:space="preserve"> </w:t>
      </w:r>
      <w:r w:rsidRPr="00400417">
        <w:rPr>
          <w:rFonts w:ascii="Times New Roman" w:eastAsiaTheme="minorHAnsi" w:hAnsi="Times New Roman"/>
          <w:sz w:val="28"/>
          <w:szCs w:val="28"/>
        </w:rPr>
        <w:t xml:space="preserve">ЗАТО ЖЕЛЕЗНОГОРСК </w:t>
      </w:r>
    </w:p>
    <w:p w:rsidR="00484FBC" w:rsidRPr="00400417" w:rsidRDefault="00484FBC" w:rsidP="00484FBC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484FBC" w:rsidRPr="00400417" w:rsidRDefault="00484FBC" w:rsidP="00484FBC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00417">
        <w:rPr>
          <w:rFonts w:ascii="Times New Roman" w:eastAsia="Calibri" w:hAnsi="Times New Roman"/>
          <w:sz w:val="28"/>
          <w:szCs w:val="28"/>
        </w:rPr>
        <w:t>2.1. Общие положения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Жилищно-коммунальное хозяйство является базовой отраслью </w:t>
      </w:r>
      <w:proofErr w:type="gramStart"/>
      <w:r w:rsidRPr="00400417">
        <w:rPr>
          <w:rFonts w:ascii="Times New Roman" w:eastAsia="Calibri" w:hAnsi="Times New Roman"/>
          <w:sz w:val="28"/>
          <w:szCs w:val="28"/>
        </w:rPr>
        <w:t>экономики</w:t>
      </w:r>
      <w:proofErr w:type="gramEnd"/>
      <w:r w:rsidRPr="00400417">
        <w:rPr>
          <w:rFonts w:ascii="Times New Roman" w:eastAsia="Calibri" w:hAnsi="Times New Roman"/>
          <w:sz w:val="28"/>
          <w:szCs w:val="28"/>
        </w:rPr>
        <w:t xml:space="preserve"> </w:t>
      </w:r>
      <w:r w:rsidRPr="00400417">
        <w:rPr>
          <w:rFonts w:ascii="Times New Roman" w:eastAsiaTheme="minorHAnsi" w:hAnsi="Times New Roman"/>
          <w:sz w:val="28"/>
          <w:szCs w:val="28"/>
        </w:rPr>
        <w:t>ЗАТО Железногорск</w:t>
      </w:r>
      <w:r w:rsidRPr="00400417">
        <w:rPr>
          <w:rFonts w:ascii="Times New Roman" w:eastAsia="Calibri" w:hAnsi="Times New Roman"/>
          <w:sz w:val="28"/>
          <w:szCs w:val="28"/>
        </w:rPr>
        <w:t xml:space="preserve">, обеспечивающей население </w:t>
      </w:r>
      <w:r w:rsidRPr="00400417">
        <w:rPr>
          <w:rFonts w:ascii="Times New Roman" w:eastAsiaTheme="minorHAnsi" w:hAnsi="Times New Roman"/>
          <w:sz w:val="28"/>
          <w:szCs w:val="28"/>
        </w:rPr>
        <w:t>города и поселков</w:t>
      </w:r>
      <w:r w:rsidRPr="00400417">
        <w:rPr>
          <w:rFonts w:ascii="Times New Roman" w:eastAsia="Calibri" w:hAnsi="Times New Roman"/>
          <w:sz w:val="28"/>
          <w:szCs w:val="28"/>
        </w:rPr>
        <w:t xml:space="preserve"> жизненно важными услугами: отопление, горячее и холодное водоснабжение, водоотведение, электроснабжение. 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Согласно опросам общественного мнения, проводимым Всероссийским центром изучения общественного мнения (ВЦИОМ), на </w:t>
      </w:r>
      <w:proofErr w:type="gramStart"/>
      <w:r w:rsidRPr="00400417">
        <w:rPr>
          <w:rFonts w:ascii="Times New Roman" w:eastAsia="Calibri" w:hAnsi="Times New Roman"/>
          <w:sz w:val="28"/>
          <w:szCs w:val="28"/>
        </w:rPr>
        <w:t>протяжении</w:t>
      </w:r>
      <w:proofErr w:type="gramEnd"/>
      <w:r w:rsidRPr="00400417">
        <w:rPr>
          <w:rFonts w:ascii="Times New Roman" w:eastAsia="Calibri" w:hAnsi="Times New Roman"/>
          <w:sz w:val="28"/>
          <w:szCs w:val="28"/>
        </w:rPr>
        <w:t xml:space="preserve"> нескольких последних лет ситуация в жилищно-коммунальном хозяйстве остается главной проблемой, волнующей россиян. </w:t>
      </w:r>
    </w:p>
    <w:p w:rsidR="00484FBC" w:rsidRPr="00400417" w:rsidRDefault="00484FBC" w:rsidP="00484FBC">
      <w:pPr>
        <w:widowControl w:val="0"/>
        <w:ind w:left="20" w:right="40" w:firstLine="720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Реформирование жилищно-коммунального хозяйства прошло несколько важных этапов, в ходе которых были в целом выполнены задачи:</w:t>
      </w:r>
    </w:p>
    <w:p w:rsidR="00484FBC" w:rsidRPr="00400417" w:rsidRDefault="00484FBC" w:rsidP="00484FBC">
      <w:pPr>
        <w:widowControl w:val="0"/>
        <w:ind w:left="20" w:right="40" w:firstLine="720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- реформы оплаты жилья и коммунальных услуг; </w:t>
      </w:r>
    </w:p>
    <w:p w:rsidR="00484FBC" w:rsidRPr="00400417" w:rsidRDefault="00484FBC" w:rsidP="00484FBC">
      <w:pPr>
        <w:widowControl w:val="0"/>
        <w:ind w:left="20" w:right="40" w:firstLine="720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- создания системы адресной социальной поддержки граждан; </w:t>
      </w:r>
    </w:p>
    <w:p w:rsidR="00484FBC" w:rsidRPr="00400417" w:rsidRDefault="00484FBC" w:rsidP="00484FBC">
      <w:pPr>
        <w:widowControl w:val="0"/>
        <w:ind w:left="20" w:right="40" w:firstLine="720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- совершенствования системы управления многоквартирными жилыми домами;</w:t>
      </w:r>
    </w:p>
    <w:p w:rsidR="00484FBC" w:rsidRPr="00400417" w:rsidRDefault="00484FBC" w:rsidP="00484FBC">
      <w:pPr>
        <w:widowControl w:val="0"/>
        <w:ind w:left="20" w:right="40" w:firstLine="720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- финансового оздоровления организаций жилищно-коммунального комплекса;</w:t>
      </w:r>
    </w:p>
    <w:p w:rsidR="00484FBC" w:rsidRPr="00400417" w:rsidRDefault="00484FBC" w:rsidP="00484FBC">
      <w:pPr>
        <w:widowControl w:val="0"/>
        <w:ind w:left="20" w:right="40" w:firstLine="720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- 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Основными показателями, характеризующими отрасль жилищно-коммунального </w:t>
      </w:r>
      <w:proofErr w:type="gramStart"/>
      <w:r w:rsidRPr="00400417">
        <w:rPr>
          <w:rFonts w:ascii="Times New Roman" w:eastAsia="Calibri" w:hAnsi="Times New Roman"/>
          <w:sz w:val="28"/>
          <w:szCs w:val="28"/>
        </w:rPr>
        <w:t>хозяйства</w:t>
      </w:r>
      <w:proofErr w:type="gramEnd"/>
      <w:r w:rsidRPr="00400417">
        <w:rPr>
          <w:rFonts w:ascii="Times New Roman" w:eastAsia="Calibri" w:hAnsi="Times New Roman"/>
          <w:sz w:val="28"/>
          <w:szCs w:val="28"/>
        </w:rPr>
        <w:t xml:space="preserve"> </w:t>
      </w:r>
      <w:r w:rsidRPr="00400417">
        <w:rPr>
          <w:rFonts w:ascii="Times New Roman" w:eastAsiaTheme="minorHAnsi" w:hAnsi="Times New Roman"/>
          <w:sz w:val="28"/>
          <w:szCs w:val="28"/>
        </w:rPr>
        <w:t>ЗАТО Железногорск</w:t>
      </w:r>
      <w:r w:rsidRPr="00400417">
        <w:rPr>
          <w:rFonts w:ascii="Times New Roman" w:eastAsia="Calibri" w:hAnsi="Times New Roman"/>
          <w:sz w:val="28"/>
          <w:szCs w:val="28"/>
        </w:rPr>
        <w:t xml:space="preserve"> являются: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- высокий уровень износа основных производственных фондов, в том числе </w:t>
      </w:r>
      <w:r w:rsidRPr="00400417">
        <w:rPr>
          <w:rFonts w:ascii="Times New Roman" w:eastAsiaTheme="minorHAnsi" w:hAnsi="Times New Roman"/>
          <w:sz w:val="28"/>
          <w:szCs w:val="28"/>
        </w:rPr>
        <w:t>инженерных сетей</w:t>
      </w:r>
      <w:r>
        <w:rPr>
          <w:rFonts w:ascii="Times New Roman" w:eastAsia="Calibri" w:hAnsi="Times New Roman"/>
          <w:sz w:val="28"/>
          <w:szCs w:val="28"/>
        </w:rPr>
        <w:t xml:space="preserve"> и энергетического оборудования: водоснабжения </w:t>
      </w:r>
      <w:r w:rsidRPr="00400417">
        <w:rPr>
          <w:rFonts w:ascii="Times New Roman" w:eastAsia="Calibri" w:hAnsi="Times New Roman"/>
          <w:sz w:val="28"/>
          <w:szCs w:val="28"/>
        </w:rPr>
        <w:t xml:space="preserve"> до </w:t>
      </w:r>
      <w:r>
        <w:rPr>
          <w:rFonts w:ascii="Times New Roman" w:eastAsia="Calibri" w:hAnsi="Times New Roman"/>
          <w:sz w:val="28"/>
          <w:szCs w:val="28"/>
        </w:rPr>
        <w:t>80</w:t>
      </w:r>
      <w:r w:rsidRPr="00400417">
        <w:rPr>
          <w:rFonts w:ascii="Times New Roman" w:eastAsia="Calibri" w:hAnsi="Times New Roman"/>
          <w:sz w:val="28"/>
          <w:szCs w:val="28"/>
        </w:rPr>
        <w:t xml:space="preserve">%, </w:t>
      </w:r>
      <w:r>
        <w:rPr>
          <w:rFonts w:ascii="Times New Roman" w:eastAsia="Calibri" w:hAnsi="Times New Roman"/>
          <w:sz w:val="28"/>
          <w:szCs w:val="28"/>
        </w:rPr>
        <w:t xml:space="preserve">водоотведения до 70%, электроснабжения до 70%, </w:t>
      </w:r>
      <w:r w:rsidRPr="00400417">
        <w:rPr>
          <w:rFonts w:ascii="Times New Roman" w:eastAsia="Calibri" w:hAnsi="Times New Roman"/>
          <w:sz w:val="28"/>
          <w:szCs w:val="28"/>
        </w:rPr>
        <w:t xml:space="preserve">обусловленный </w:t>
      </w:r>
      <w:r w:rsidRPr="00400417">
        <w:rPr>
          <w:rFonts w:ascii="Times New Roman" w:eastAsiaTheme="minorHAnsi" w:hAnsi="Times New Roman"/>
          <w:sz w:val="28"/>
          <w:szCs w:val="28"/>
        </w:rPr>
        <w:t xml:space="preserve">недостаточным финансированием затрат на капитальный ремонт, </w:t>
      </w:r>
      <w:r w:rsidRPr="00400417">
        <w:rPr>
          <w:rFonts w:ascii="Times New Roman" w:eastAsia="Calibri" w:hAnsi="Times New Roman"/>
          <w:sz w:val="28"/>
          <w:szCs w:val="28"/>
        </w:rPr>
        <w:t>принятием в муниципальную собственность объектов коммунального назначения в ветхом и аварийном состоянии;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- высокие потери энергоресурсов на всех стадиях от производства до потребления, составляющие </w:t>
      </w:r>
      <w:r w:rsidRPr="00400417">
        <w:rPr>
          <w:rFonts w:ascii="Times New Roman" w:eastAsiaTheme="minorHAnsi" w:hAnsi="Times New Roman"/>
          <w:sz w:val="28"/>
          <w:szCs w:val="28"/>
        </w:rPr>
        <w:t xml:space="preserve">до </w:t>
      </w:r>
      <w:r w:rsidRPr="00400417">
        <w:rPr>
          <w:rFonts w:ascii="Times New Roman" w:eastAsia="Calibri" w:hAnsi="Times New Roman"/>
          <w:sz w:val="28"/>
          <w:szCs w:val="28"/>
        </w:rPr>
        <w:t>26%, вследствие эксплуатации устаревшего технологического оборудования с низким коэффициентом полезного действия;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- высокая себестоимость производства коммунальных услуг из-за наличия нескольких технологических схем производства тепловой энергии и недостаточно высокого коэффициента использования установленной мощности вследствие значительного износа котельного оборудования;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- отсутствие очистки питьевой воды и недостаточная степень очистки сточных вод на некоторых объектах водопроводно-канализационного хозяйства.</w:t>
      </w:r>
    </w:p>
    <w:p w:rsidR="00484FBC" w:rsidRPr="00400417" w:rsidRDefault="00484FBC" w:rsidP="00484FBC">
      <w:pPr>
        <w:widowControl w:val="0"/>
        <w:ind w:right="62"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</w:rPr>
        <w:t xml:space="preserve">Средний уровень износа коммунальной инфраструктуры на </w:t>
      </w:r>
      <w:r w:rsidRPr="00400417">
        <w:rPr>
          <w:rFonts w:ascii="Times New Roman" w:eastAsia="Times New Roman" w:hAnsi="Times New Roman"/>
          <w:sz w:val="28"/>
          <w:szCs w:val="28"/>
        </w:rPr>
        <w:lastRenderedPageBreak/>
        <w:t xml:space="preserve">территории ЗАТО Железногорск, с учетом сетей электроснабжения, составляет </w:t>
      </w:r>
      <w:r>
        <w:rPr>
          <w:rFonts w:ascii="Times New Roman" w:eastAsia="Times New Roman" w:hAnsi="Times New Roman"/>
          <w:sz w:val="28"/>
          <w:szCs w:val="28"/>
        </w:rPr>
        <w:t>64%</w:t>
      </w:r>
      <w:r w:rsidRPr="00400417">
        <w:rPr>
          <w:rFonts w:ascii="Times New Roman" w:eastAsia="Times New Roman" w:hAnsi="Times New Roman"/>
          <w:sz w:val="28"/>
          <w:szCs w:val="28"/>
        </w:rPr>
        <w:t xml:space="preserve"> %. </w:t>
      </w: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В результате накопленного износа имеют место инциденты и аварии в системах тепл</w:t>
      </w:r>
      <w:proofErr w:type="gramStart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о-</w:t>
      </w:r>
      <w:proofErr w:type="gramEnd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,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электро</w:t>
      </w:r>
      <w:proofErr w:type="spellEnd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- и водоснабжения, увеличиваются сроки ликвидации аварий и стоимость ремонтов.</w:t>
      </w:r>
      <w:r w:rsidRPr="00400417">
        <w:rPr>
          <w:rFonts w:ascii="Times New Roman" w:eastAsia="Times New Roman" w:hAnsi="Times New Roman"/>
          <w:i/>
          <w:sz w:val="28"/>
          <w:szCs w:val="28"/>
          <w:lang w:eastAsia="en-US"/>
        </w:rPr>
        <w:t xml:space="preserve"> 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На </w:t>
      </w:r>
      <w:proofErr w:type="gramStart"/>
      <w:r w:rsidRPr="00400417">
        <w:rPr>
          <w:rFonts w:ascii="Times New Roman" w:eastAsia="Calibri" w:hAnsi="Times New Roman"/>
          <w:sz w:val="28"/>
          <w:szCs w:val="28"/>
        </w:rPr>
        <w:t>территории</w:t>
      </w:r>
      <w:proofErr w:type="gramEnd"/>
      <w:r w:rsidRPr="00400417">
        <w:rPr>
          <w:rFonts w:ascii="Times New Roman" w:eastAsia="Calibri" w:hAnsi="Times New Roman"/>
          <w:sz w:val="28"/>
          <w:szCs w:val="28"/>
        </w:rPr>
        <w:t xml:space="preserve"> </w:t>
      </w:r>
      <w:r w:rsidRPr="00400417">
        <w:rPr>
          <w:rFonts w:ascii="Times New Roman" w:eastAsiaTheme="minorHAnsi" w:hAnsi="Times New Roman"/>
          <w:sz w:val="28"/>
          <w:szCs w:val="28"/>
        </w:rPr>
        <w:t>ЗАТО Железногорск</w:t>
      </w:r>
      <w:r w:rsidRPr="00400417">
        <w:rPr>
          <w:rFonts w:ascii="Times New Roman" w:eastAsia="Calibri" w:hAnsi="Times New Roman"/>
          <w:sz w:val="28"/>
          <w:szCs w:val="28"/>
        </w:rPr>
        <w:t xml:space="preserve"> за 2023 год организациями, оказывающими жилищно-коммунальные услуги населению, предоставлены следующие объемы коммунальных ресурсов: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- холодная вода — </w:t>
      </w:r>
      <w:r w:rsidRPr="00400417">
        <w:rPr>
          <w:rFonts w:ascii="Times New Roman" w:eastAsiaTheme="minorHAnsi" w:hAnsi="Times New Roman"/>
          <w:sz w:val="28"/>
          <w:szCs w:val="28"/>
        </w:rPr>
        <w:t>6,009665</w:t>
      </w:r>
      <w:r w:rsidRPr="00400417">
        <w:rPr>
          <w:rFonts w:ascii="Times New Roman" w:eastAsia="Calibri" w:hAnsi="Times New Roman"/>
          <w:sz w:val="28"/>
          <w:szCs w:val="28"/>
        </w:rPr>
        <w:t xml:space="preserve"> млн</w:t>
      </w:r>
      <w:proofErr w:type="gramStart"/>
      <w:r w:rsidRPr="00400417">
        <w:rPr>
          <w:rFonts w:ascii="Times New Roman" w:eastAsiaTheme="minorHAnsi" w:hAnsi="Times New Roman"/>
          <w:sz w:val="28"/>
          <w:szCs w:val="28"/>
        </w:rPr>
        <w:t>.</w:t>
      </w:r>
      <w:r w:rsidRPr="00400417">
        <w:rPr>
          <w:rFonts w:ascii="Times New Roman" w:eastAsia="Calibri" w:hAnsi="Times New Roman"/>
          <w:sz w:val="28"/>
          <w:szCs w:val="28"/>
        </w:rPr>
        <w:t>м</w:t>
      </w:r>
      <w:proofErr w:type="gramEnd"/>
      <w:r w:rsidRPr="00400417">
        <w:rPr>
          <w:rFonts w:ascii="Times New Roman" w:eastAsia="Calibri" w:hAnsi="Times New Roman"/>
          <w:sz w:val="28"/>
          <w:szCs w:val="28"/>
          <w:vertAlign w:val="superscript"/>
        </w:rPr>
        <w:t>3</w:t>
      </w:r>
      <w:r w:rsidRPr="00400417">
        <w:rPr>
          <w:rFonts w:ascii="Times New Roman" w:eastAsia="Calibri" w:hAnsi="Times New Roman"/>
          <w:sz w:val="28"/>
          <w:szCs w:val="28"/>
        </w:rPr>
        <w:t>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- горячая вода </w:t>
      </w:r>
      <w:r w:rsidRPr="00400417">
        <w:rPr>
          <w:rFonts w:ascii="Times New Roman" w:eastAsiaTheme="minorHAnsi" w:hAnsi="Times New Roman"/>
          <w:sz w:val="28"/>
          <w:szCs w:val="28"/>
        </w:rPr>
        <w:t>—</w:t>
      </w:r>
      <w:r w:rsidRPr="00400417">
        <w:rPr>
          <w:rFonts w:ascii="Times New Roman" w:eastAsia="Calibri" w:hAnsi="Times New Roman"/>
          <w:sz w:val="28"/>
          <w:szCs w:val="28"/>
        </w:rPr>
        <w:t xml:space="preserve"> </w:t>
      </w:r>
      <w:r w:rsidRPr="00400417">
        <w:rPr>
          <w:rFonts w:ascii="Times New Roman" w:eastAsiaTheme="minorHAnsi" w:hAnsi="Times New Roman"/>
          <w:sz w:val="28"/>
          <w:szCs w:val="28"/>
        </w:rPr>
        <w:t xml:space="preserve">3,2362 </w:t>
      </w:r>
      <w:r w:rsidRPr="00400417">
        <w:rPr>
          <w:rFonts w:ascii="Times New Roman" w:eastAsia="Calibri" w:hAnsi="Times New Roman"/>
          <w:sz w:val="28"/>
          <w:szCs w:val="28"/>
        </w:rPr>
        <w:t>млн</w:t>
      </w:r>
      <w:proofErr w:type="gramStart"/>
      <w:r w:rsidRPr="00400417">
        <w:rPr>
          <w:rFonts w:ascii="Times New Roman" w:eastAsiaTheme="minorHAnsi" w:hAnsi="Times New Roman"/>
          <w:sz w:val="28"/>
          <w:szCs w:val="28"/>
        </w:rPr>
        <w:t>.</w:t>
      </w:r>
      <w:r w:rsidRPr="00400417">
        <w:rPr>
          <w:rFonts w:ascii="Times New Roman" w:eastAsia="Calibri" w:hAnsi="Times New Roman"/>
          <w:sz w:val="28"/>
          <w:szCs w:val="28"/>
        </w:rPr>
        <w:t>м</w:t>
      </w:r>
      <w:proofErr w:type="gramEnd"/>
      <w:r w:rsidRPr="00400417">
        <w:rPr>
          <w:rFonts w:ascii="Times New Roman" w:eastAsia="Calibri" w:hAnsi="Times New Roman"/>
          <w:sz w:val="28"/>
          <w:szCs w:val="28"/>
          <w:vertAlign w:val="superscript"/>
        </w:rPr>
        <w:t>3</w:t>
      </w:r>
      <w:r w:rsidRPr="00400417">
        <w:rPr>
          <w:rFonts w:ascii="Times New Roman" w:eastAsia="Calibri" w:hAnsi="Times New Roman"/>
          <w:sz w:val="28"/>
          <w:szCs w:val="28"/>
        </w:rPr>
        <w:t>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- водоотведение — </w:t>
      </w:r>
      <w:r w:rsidRPr="00400417">
        <w:rPr>
          <w:rFonts w:ascii="Times New Roman" w:eastAsiaTheme="minorHAnsi" w:hAnsi="Times New Roman"/>
          <w:sz w:val="28"/>
          <w:szCs w:val="28"/>
        </w:rPr>
        <w:t>6,64103</w:t>
      </w:r>
      <w:r w:rsidRPr="00400417">
        <w:rPr>
          <w:rFonts w:ascii="Times New Roman" w:eastAsia="Calibri" w:hAnsi="Times New Roman"/>
          <w:sz w:val="28"/>
          <w:szCs w:val="28"/>
        </w:rPr>
        <w:t xml:space="preserve"> млн</w:t>
      </w:r>
      <w:proofErr w:type="gramStart"/>
      <w:r w:rsidRPr="00400417">
        <w:rPr>
          <w:rFonts w:ascii="Times New Roman" w:eastAsiaTheme="minorHAnsi" w:hAnsi="Times New Roman"/>
          <w:sz w:val="28"/>
          <w:szCs w:val="28"/>
        </w:rPr>
        <w:t>.</w:t>
      </w:r>
      <w:r w:rsidRPr="00400417">
        <w:rPr>
          <w:rFonts w:ascii="Times New Roman" w:eastAsia="Calibri" w:hAnsi="Times New Roman"/>
          <w:sz w:val="28"/>
          <w:szCs w:val="28"/>
        </w:rPr>
        <w:t>м</w:t>
      </w:r>
      <w:proofErr w:type="gramEnd"/>
      <w:r w:rsidRPr="00400417">
        <w:rPr>
          <w:rFonts w:ascii="Times New Roman" w:eastAsia="Calibri" w:hAnsi="Times New Roman"/>
          <w:sz w:val="28"/>
          <w:szCs w:val="28"/>
          <w:vertAlign w:val="superscript"/>
        </w:rPr>
        <w:t>3</w:t>
      </w:r>
      <w:r w:rsidRPr="00400417">
        <w:rPr>
          <w:rFonts w:ascii="Times New Roman" w:eastAsia="Calibri" w:hAnsi="Times New Roman"/>
          <w:sz w:val="28"/>
          <w:szCs w:val="28"/>
        </w:rPr>
        <w:t>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- тепловая энергия — </w:t>
      </w:r>
      <w:r w:rsidRPr="00400417">
        <w:rPr>
          <w:rFonts w:ascii="Times New Roman" w:eastAsiaTheme="minorHAnsi" w:hAnsi="Times New Roman"/>
          <w:sz w:val="28"/>
          <w:szCs w:val="28"/>
        </w:rPr>
        <w:t xml:space="preserve">1,049669206 </w:t>
      </w:r>
      <w:r w:rsidRPr="00400417">
        <w:rPr>
          <w:rFonts w:ascii="Times New Roman" w:eastAsia="Calibri" w:hAnsi="Times New Roman"/>
          <w:sz w:val="28"/>
          <w:szCs w:val="28"/>
        </w:rPr>
        <w:t>млн</w:t>
      </w:r>
      <w:r w:rsidRPr="00400417">
        <w:rPr>
          <w:rFonts w:ascii="Times New Roman" w:eastAsiaTheme="minorHAnsi" w:hAnsi="Times New Roman"/>
          <w:sz w:val="28"/>
          <w:szCs w:val="28"/>
        </w:rPr>
        <w:t>.</w:t>
      </w:r>
      <w:r w:rsidRPr="00400417">
        <w:rPr>
          <w:rFonts w:ascii="Times New Roman" w:eastAsia="Calibri" w:hAnsi="Times New Roman"/>
          <w:sz w:val="28"/>
          <w:szCs w:val="28"/>
        </w:rPr>
        <w:t xml:space="preserve"> Гкал;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- электрическая энергия — 101,740 млн</w:t>
      </w:r>
      <w:r w:rsidRPr="00400417">
        <w:rPr>
          <w:rFonts w:ascii="Times New Roman" w:eastAsiaTheme="minorHAnsi" w:hAnsi="Times New Roman"/>
          <w:sz w:val="28"/>
          <w:szCs w:val="28"/>
        </w:rPr>
        <w:t>.</w:t>
      </w:r>
      <w:r w:rsidRPr="00400417">
        <w:rPr>
          <w:rFonts w:ascii="Times New Roman" w:eastAsia="Calibri" w:hAnsi="Times New Roman"/>
          <w:sz w:val="28"/>
          <w:szCs w:val="28"/>
        </w:rPr>
        <w:t xml:space="preserve"> кВт/час;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00417">
        <w:rPr>
          <w:rFonts w:ascii="Times New Roman" w:eastAsia="Calibri" w:hAnsi="Times New Roman"/>
          <w:sz w:val="28"/>
          <w:szCs w:val="28"/>
          <w:lang w:eastAsia="en-US"/>
        </w:rPr>
        <w:t xml:space="preserve">В целом </w:t>
      </w:r>
      <w:proofErr w:type="gramStart"/>
      <w:r w:rsidRPr="00400417">
        <w:rPr>
          <w:rFonts w:ascii="Times New Roman" w:eastAsia="Calibri" w:hAnsi="Times New Roman"/>
          <w:sz w:val="28"/>
          <w:szCs w:val="28"/>
          <w:lang w:eastAsia="en-US"/>
        </w:rPr>
        <w:t>территория</w:t>
      </w:r>
      <w:proofErr w:type="gramEnd"/>
      <w:r w:rsidRPr="00400417">
        <w:rPr>
          <w:rFonts w:ascii="Times New Roman" w:eastAsia="Calibri" w:hAnsi="Times New Roman"/>
          <w:sz w:val="28"/>
          <w:szCs w:val="28"/>
          <w:lang w:eastAsia="en-US"/>
        </w:rPr>
        <w:t xml:space="preserve"> ЗАТО Железногорск характеризуется высоким уровнем предоставления централизованных услуг тепло-, водоснабжения, водоотведения и электроснабжения, однако имеется значительный разрыв между степенью благоустройства жилых помещений в городской и сельской местности.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sz w:val="28"/>
          <w:szCs w:val="28"/>
          <w:lang w:eastAsia="en-US"/>
        </w:rPr>
        <w:t xml:space="preserve">В настоящее время централизованным теплоснабжением оборудовано 99% жилых помещений в городской местности (г. Железногорск, пос. Подгорный) и 58,3% в сельской местности (поселки </w:t>
      </w:r>
      <w:proofErr w:type="spellStart"/>
      <w:r w:rsidRPr="00400417">
        <w:rPr>
          <w:rFonts w:ascii="Times New Roman" w:eastAsia="Calibri" w:hAnsi="Times New Roman"/>
          <w:sz w:val="28"/>
          <w:szCs w:val="28"/>
          <w:lang w:eastAsia="en-US"/>
        </w:rPr>
        <w:t>Додоново</w:t>
      </w:r>
      <w:proofErr w:type="spellEnd"/>
      <w:r w:rsidRPr="00400417">
        <w:rPr>
          <w:rFonts w:ascii="Times New Roman" w:eastAsia="Calibri" w:hAnsi="Times New Roman"/>
          <w:sz w:val="28"/>
          <w:szCs w:val="28"/>
          <w:lang w:eastAsia="en-US"/>
        </w:rPr>
        <w:t xml:space="preserve">, Новый Путь, </w:t>
      </w:r>
      <w:proofErr w:type="spellStart"/>
      <w:r w:rsidRPr="00400417">
        <w:rPr>
          <w:rFonts w:ascii="Times New Roman" w:eastAsia="Calibri" w:hAnsi="Times New Roman"/>
          <w:sz w:val="28"/>
          <w:szCs w:val="28"/>
          <w:lang w:eastAsia="en-US"/>
        </w:rPr>
        <w:t>Тартат</w:t>
      </w:r>
      <w:proofErr w:type="spellEnd"/>
      <w:r w:rsidRPr="00400417">
        <w:rPr>
          <w:rFonts w:ascii="Times New Roman" w:eastAsia="Calibri" w:hAnsi="Times New Roman"/>
          <w:sz w:val="28"/>
          <w:szCs w:val="28"/>
          <w:lang w:eastAsia="en-US"/>
        </w:rPr>
        <w:t xml:space="preserve">, деревня </w:t>
      </w:r>
      <w:proofErr w:type="spellStart"/>
      <w:r w:rsidRPr="00400417">
        <w:rPr>
          <w:rFonts w:ascii="Times New Roman" w:eastAsia="Calibri" w:hAnsi="Times New Roman"/>
          <w:sz w:val="28"/>
          <w:szCs w:val="28"/>
          <w:lang w:eastAsia="en-US"/>
        </w:rPr>
        <w:t>Шивера</w:t>
      </w:r>
      <w:proofErr w:type="spellEnd"/>
      <w:r w:rsidRPr="00400417">
        <w:rPr>
          <w:rFonts w:ascii="Times New Roman" w:eastAsia="Calibri" w:hAnsi="Times New Roman"/>
          <w:sz w:val="28"/>
          <w:szCs w:val="28"/>
          <w:lang w:eastAsia="en-US"/>
        </w:rPr>
        <w:t xml:space="preserve">). 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sz w:val="28"/>
          <w:szCs w:val="28"/>
          <w:lang w:eastAsia="en-US"/>
        </w:rPr>
        <w:t>Централизованным водоснабжением оборудовано 99,4% жилых помещений в городской местности и 82,95% в сельской местности.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sz w:val="28"/>
          <w:szCs w:val="28"/>
          <w:lang w:eastAsia="en-US"/>
        </w:rPr>
        <w:t>Централизованным водоотведением оборудовано 99,4% жилых помещений в городской местности и 82,95% в сельской местности.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sz w:val="28"/>
          <w:szCs w:val="28"/>
          <w:lang w:eastAsia="en-US"/>
        </w:rPr>
        <w:t>Централизованным электроснабжением оборудовано 100% жилых помещений в городской и сельской местности, при этом напольными электрическими плитами в городской местности оборудовано 100% помещений, в сельской местности -100%.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Как правило, капитальный ремонт осуществляется в минимально-необходимых объемах, в лучшем случае — с частичной модернизацией. 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Следует отметить, что в сфере жилищно-коммунального хозяйства имеют место неплатежи населения, недостаточная информационная открытость </w:t>
      </w:r>
      <w:proofErr w:type="spellStart"/>
      <w:r w:rsidRPr="00400417">
        <w:rPr>
          <w:rFonts w:ascii="Times New Roman" w:eastAsia="Calibri" w:hAnsi="Times New Roman"/>
          <w:sz w:val="28"/>
          <w:szCs w:val="28"/>
        </w:rPr>
        <w:t>ресурсоснабжающих</w:t>
      </w:r>
      <w:proofErr w:type="spellEnd"/>
      <w:r w:rsidRPr="00400417">
        <w:rPr>
          <w:rFonts w:ascii="Times New Roman" w:eastAsia="Calibri" w:hAnsi="Times New Roman"/>
          <w:sz w:val="28"/>
          <w:szCs w:val="28"/>
        </w:rPr>
        <w:t xml:space="preserve"> организаций.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lastRenderedPageBreak/>
        <w:t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муниципальной программой.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- государственная регистрация объектов централизованных систем коммунальной инфраструктуры, находящихся в государственной и муниципальной собственности;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- реализация разработанных схем теплоснабжения, водоснабжения и водоотведения, программ комплексного развития коммунальной инфраструктуры;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- реализация системы капитального ремонта многоквартирных домов;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400417">
        <w:rPr>
          <w:rFonts w:ascii="Times New Roman" w:eastAsia="Calibri" w:hAnsi="Times New Roman"/>
          <w:sz w:val="28"/>
          <w:szCs w:val="28"/>
        </w:rPr>
        <w:t>финансируемых</w:t>
      </w:r>
      <w:proofErr w:type="gramEnd"/>
      <w:r w:rsidRPr="00400417">
        <w:rPr>
          <w:rFonts w:ascii="Times New Roman" w:eastAsia="Calibri" w:hAnsi="Times New Roman"/>
          <w:sz w:val="28"/>
          <w:szCs w:val="28"/>
        </w:rPr>
        <w:t xml:space="preserve"> в том числе за счет привлечения частных инвестиций;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- утверждение планов мероприятий по приведению качества воды в соответствие с установленными требованиями и планов снижения сбросов;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- обеспечение </w:t>
      </w:r>
      <w:proofErr w:type="gramStart"/>
      <w:r w:rsidRPr="00400417">
        <w:rPr>
          <w:rFonts w:ascii="Times New Roman" w:eastAsia="Calibri" w:hAnsi="Times New Roman"/>
          <w:sz w:val="28"/>
          <w:szCs w:val="28"/>
        </w:rPr>
        <w:t>контроля за</w:t>
      </w:r>
      <w:proofErr w:type="gramEnd"/>
      <w:r w:rsidRPr="00400417">
        <w:rPr>
          <w:rFonts w:ascii="Times New Roman" w:eastAsia="Calibri" w:hAnsi="Times New Roman"/>
          <w:sz w:val="28"/>
          <w:szCs w:val="28"/>
        </w:rPr>
        <w:t xml:space="preserve"> качеством и надежностью коммунальных услуг и ресурсов;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- формирование долгосрочных тарифов в сфере теплоснабжения, водоснабжения и водоотведения;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>- обеспечение социальной поддержки населения по оплате жилищно-коммунальных услуг;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400417">
        <w:rPr>
          <w:rFonts w:ascii="Times New Roman" w:eastAsia="Calibri" w:hAnsi="Times New Roman"/>
          <w:sz w:val="28"/>
          <w:szCs w:val="28"/>
        </w:rPr>
        <w:t xml:space="preserve">- </w:t>
      </w:r>
      <w:proofErr w:type="gramStart"/>
      <w:r w:rsidRPr="00400417">
        <w:rPr>
          <w:rFonts w:ascii="Times New Roman" w:eastAsia="Calibri" w:hAnsi="Times New Roman"/>
          <w:sz w:val="28"/>
          <w:szCs w:val="28"/>
        </w:rPr>
        <w:t>контроль за</w:t>
      </w:r>
      <w:proofErr w:type="gramEnd"/>
      <w:r w:rsidRPr="00400417">
        <w:rPr>
          <w:rFonts w:ascii="Times New Roman" w:eastAsia="Calibri" w:hAnsi="Times New Roman"/>
          <w:sz w:val="28"/>
          <w:szCs w:val="28"/>
        </w:rPr>
        <w:t xml:space="preserve"> раскрытием информации для потребителей в соответствии с установленными стандартами.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При этом ограничения, связанные с доступностью оплаты жилья и коммунальных услуг, могут формировать существенные риски реализации муниципальной программы.</w:t>
      </w:r>
    </w:p>
    <w:p w:rsidR="00484FBC" w:rsidRPr="00400417" w:rsidRDefault="00484FBC" w:rsidP="00484FBC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Times New Roman" w:eastAsia="Calibri" w:hAnsi="Times New Roman"/>
          <w:sz w:val="28"/>
          <w:szCs w:val="28"/>
        </w:rPr>
      </w:pP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bCs/>
          <w:sz w:val="28"/>
          <w:szCs w:val="28"/>
          <w:lang w:eastAsia="en-US"/>
        </w:rPr>
        <w:t>2.2. Состояние электрических сетей и объектов электроснабжения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Электроснабжение г. Железногорска и прилегающих районов осуществляется от 2-х источников: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от Красноярской ТЭЦ-1 по двум одно цепным ВЛ-110 кВ № СЗ, С</w:t>
      </w:r>
      <w:proofErr w:type="gramStart"/>
      <w:r w:rsidRPr="00400417">
        <w:rPr>
          <w:rFonts w:ascii="Times New Roman" w:eastAsia="Times New Roman" w:hAnsi="Times New Roman"/>
          <w:sz w:val="28"/>
          <w:szCs w:val="28"/>
        </w:rPr>
        <w:t>4</w:t>
      </w:r>
      <w:proofErr w:type="gramEnd"/>
      <w:r w:rsidRPr="00400417">
        <w:rPr>
          <w:rFonts w:ascii="Times New Roman" w:eastAsia="Times New Roman" w:hAnsi="Times New Roman"/>
          <w:sz w:val="28"/>
          <w:szCs w:val="28"/>
        </w:rPr>
        <w:t>;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от подстанции «Узловая» по двух цепной ВЛ-110 кВ № С289, С290.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Все ВЛ-110 кВ выполнены проводами АС - 150 кв. мм (ВЛ-110 кВ от подстанции «Узловая» до подстанции № 7 «Химзавод» проводом - 185 кв. мм).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Распределение электроэнергии на напряжении 6 кВ по потребителям города выполнено от головных подстанций:</w:t>
      </w:r>
    </w:p>
    <w:p w:rsidR="00484FBC" w:rsidRPr="00400417" w:rsidRDefault="00484FBC" w:rsidP="00484FBC">
      <w:pPr>
        <w:widowControl w:val="0"/>
        <w:suppressAutoHyphens/>
        <w:autoSpaceDE w:val="0"/>
        <w:autoSpaceDN w:val="0"/>
        <w:adjustRightInd w:val="0"/>
        <w:ind w:left="709" w:right="-31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П-0, 110/35/6 кВ с трансформаторами мощностью 2×25 + 1×31,5 + 1×40 МВА;</w:t>
      </w:r>
    </w:p>
    <w:p w:rsidR="00484FBC" w:rsidRPr="00400417" w:rsidRDefault="00484FBC" w:rsidP="00484FBC">
      <w:pPr>
        <w:widowControl w:val="0"/>
        <w:suppressAutoHyphens/>
        <w:autoSpaceDE w:val="0"/>
        <w:autoSpaceDN w:val="0"/>
        <w:adjustRightInd w:val="0"/>
        <w:ind w:left="709" w:right="-31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П-4, 110/35/6 кВ с трансформаторами мощностью 2×7,5 МВА;</w:t>
      </w:r>
    </w:p>
    <w:p w:rsidR="00484FBC" w:rsidRPr="00400417" w:rsidRDefault="00484FBC" w:rsidP="00484FBC">
      <w:pPr>
        <w:widowControl w:val="0"/>
        <w:suppressAutoHyphens/>
        <w:autoSpaceDE w:val="0"/>
        <w:autoSpaceDN w:val="0"/>
        <w:adjustRightInd w:val="0"/>
        <w:ind w:left="709" w:right="-31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lastRenderedPageBreak/>
        <w:t>- П-6, 110/6 кВ с трансформаторами мощностью 2×16 МВА;</w:t>
      </w:r>
    </w:p>
    <w:p w:rsidR="00484FBC" w:rsidRPr="00400417" w:rsidRDefault="00484FBC" w:rsidP="00484FBC">
      <w:pPr>
        <w:widowControl w:val="0"/>
        <w:suppressAutoHyphens/>
        <w:autoSpaceDE w:val="0"/>
        <w:autoSpaceDN w:val="0"/>
        <w:adjustRightInd w:val="0"/>
        <w:ind w:left="709" w:right="-31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П-7, 110/6 кВ с трансформаторами мощностью 2×10 МВА;</w:t>
      </w:r>
    </w:p>
    <w:p w:rsidR="00484FBC" w:rsidRPr="00400417" w:rsidRDefault="00484FBC" w:rsidP="00484FBC">
      <w:pPr>
        <w:widowControl w:val="0"/>
        <w:suppressAutoHyphens/>
        <w:autoSpaceDE w:val="0"/>
        <w:autoSpaceDN w:val="0"/>
        <w:adjustRightInd w:val="0"/>
        <w:ind w:left="709" w:right="-31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П-8, 110/35/6 кВ с трансформаторами мощностью 2×16 МВА;</w:t>
      </w:r>
    </w:p>
    <w:p w:rsidR="00484FBC" w:rsidRPr="00400417" w:rsidRDefault="00484FBC" w:rsidP="00484FBC">
      <w:pPr>
        <w:widowControl w:val="0"/>
        <w:suppressAutoHyphens/>
        <w:autoSpaceDE w:val="0"/>
        <w:autoSpaceDN w:val="0"/>
        <w:adjustRightInd w:val="0"/>
        <w:ind w:left="709" w:right="-31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П-9, 35/6 кВ с трансформаторами мощностью 2×10,0 МВА.</w:t>
      </w:r>
    </w:p>
    <w:p w:rsidR="00484FBC" w:rsidRPr="00400417" w:rsidRDefault="00484FBC" w:rsidP="00484FBC">
      <w:pPr>
        <w:widowControl w:val="0"/>
        <w:suppressAutoHyphens/>
        <w:autoSpaceDE w:val="0"/>
        <w:autoSpaceDN w:val="0"/>
        <w:adjustRightInd w:val="0"/>
        <w:ind w:left="709" w:right="-31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П-10, 110/35/6 кВ с трансформаторами мощностью 1×16 + 1×25 МВА;</w:t>
      </w:r>
    </w:p>
    <w:p w:rsidR="00484FBC" w:rsidRPr="00400417" w:rsidRDefault="00484FBC" w:rsidP="00484FBC">
      <w:pPr>
        <w:widowControl w:val="0"/>
        <w:suppressAutoHyphens/>
        <w:autoSpaceDE w:val="0"/>
        <w:autoSpaceDN w:val="0"/>
        <w:adjustRightInd w:val="0"/>
        <w:ind w:left="709" w:right="-31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П-30, 110/6 кВ с трансформаторами мощностью 2×6,3 МВА;</w:t>
      </w:r>
    </w:p>
    <w:p w:rsidR="00484FBC" w:rsidRPr="00400417" w:rsidRDefault="00484FBC" w:rsidP="00484FBC">
      <w:pPr>
        <w:widowControl w:val="0"/>
        <w:suppressAutoHyphens/>
        <w:autoSpaceDE w:val="0"/>
        <w:autoSpaceDN w:val="0"/>
        <w:adjustRightInd w:val="0"/>
        <w:ind w:left="709" w:right="-31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П-340, 110/35/6 кВ с трансформаторами мощностью 2×25 МВА;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Электрические нагрузки подстанций П-0, П-7, П-10, П-30, П-340 определяются кроме городских потребителей и промышленными предприятиями, размещенными в черте города.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 xml:space="preserve">Распределение электроэнергии на напряжении 0,4/0,23 кВ осуществляется от </w:t>
      </w:r>
      <w:proofErr w:type="spellStart"/>
      <w:proofErr w:type="gramStart"/>
      <w:r w:rsidRPr="00400417">
        <w:rPr>
          <w:rFonts w:ascii="Times New Roman" w:eastAsia="Times New Roman" w:hAnsi="Times New Roman"/>
          <w:sz w:val="28"/>
          <w:szCs w:val="28"/>
        </w:rPr>
        <w:t>одно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400417">
        <w:rPr>
          <w:rFonts w:ascii="Times New Roman" w:eastAsia="Times New Roman" w:hAnsi="Times New Roman"/>
          <w:sz w:val="28"/>
          <w:szCs w:val="28"/>
        </w:rPr>
        <w:t>трансформаторных</w:t>
      </w:r>
      <w:proofErr w:type="spellEnd"/>
      <w:proofErr w:type="gramEnd"/>
      <w:r w:rsidRPr="00400417"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</w:rPr>
        <w:t>двух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400417">
        <w:rPr>
          <w:rFonts w:ascii="Times New Roman" w:eastAsia="Times New Roman" w:hAnsi="Times New Roman"/>
          <w:sz w:val="28"/>
          <w:szCs w:val="28"/>
        </w:rPr>
        <w:t>трансформаторных</w:t>
      </w:r>
      <w:proofErr w:type="spellEnd"/>
      <w:r w:rsidRPr="00400417">
        <w:rPr>
          <w:rFonts w:ascii="Times New Roman" w:eastAsia="Times New Roman" w:hAnsi="Times New Roman"/>
          <w:sz w:val="28"/>
          <w:szCs w:val="28"/>
        </w:rPr>
        <w:t xml:space="preserve"> подстанций 6/0,4 кВ с трансформаторами мощностью 100-1000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</w:rPr>
        <w:t>кВА</w:t>
      </w:r>
      <w:proofErr w:type="spellEnd"/>
      <w:r w:rsidRPr="00400417">
        <w:rPr>
          <w:rFonts w:ascii="Times New Roman" w:eastAsia="Times New Roman" w:hAnsi="Times New Roman"/>
          <w:sz w:val="28"/>
          <w:szCs w:val="28"/>
        </w:rPr>
        <w:t>.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Основная часть жилой застройки (кроме «северных кварталов» города), промышленные потребители района «Гри</w:t>
      </w:r>
      <w:r>
        <w:rPr>
          <w:rFonts w:ascii="Times New Roman" w:eastAsia="Times New Roman" w:hAnsi="Times New Roman"/>
          <w:sz w:val="28"/>
          <w:szCs w:val="28"/>
        </w:rPr>
        <w:t>вка», поселки Подгорный, Новый П</w:t>
      </w:r>
      <w:r w:rsidRPr="00400417">
        <w:rPr>
          <w:rFonts w:ascii="Times New Roman" w:eastAsia="Times New Roman" w:hAnsi="Times New Roman"/>
          <w:sz w:val="28"/>
          <w:szCs w:val="28"/>
        </w:rPr>
        <w:t xml:space="preserve">уть,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</w:rPr>
        <w:t>Тартат</w:t>
      </w:r>
      <w:proofErr w:type="spellEnd"/>
      <w:r w:rsidRPr="00400417">
        <w:rPr>
          <w:rFonts w:ascii="Times New Roman" w:eastAsia="Times New Roman" w:hAnsi="Times New Roman"/>
          <w:sz w:val="28"/>
          <w:szCs w:val="28"/>
        </w:rPr>
        <w:t xml:space="preserve"> получают электроэнергию от подстанции «Узловая» по двух цепной ВЛ-110 кВ С-289, С-290. Максимальная загрузка данной ЛЭП составила 54,0 МВт, при максимально разрешенном отборе с шин подстанции «Узловая» 70,1 МВт (без потребителей пос. Подгорный). 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 xml:space="preserve">На </w:t>
      </w:r>
      <w:proofErr w:type="gramStart"/>
      <w:r w:rsidRPr="00400417"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 w:rsidRPr="00400417">
        <w:rPr>
          <w:rFonts w:ascii="Times New Roman" w:eastAsia="Times New Roman" w:hAnsi="Times New Roman"/>
          <w:sz w:val="28"/>
          <w:szCs w:val="28"/>
        </w:rPr>
        <w:t xml:space="preserve"> ЗАТО Железногорск действует ведущее предприятие российской космической отрасли Акционерное общество «Информационные спутниковые системы имени академика М.Ф.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</w:rPr>
        <w:t>Решетнёва</w:t>
      </w:r>
      <w:proofErr w:type="spellEnd"/>
      <w:r w:rsidRPr="00400417">
        <w:rPr>
          <w:rFonts w:ascii="Times New Roman" w:eastAsia="Times New Roman" w:hAnsi="Times New Roman"/>
          <w:sz w:val="28"/>
          <w:szCs w:val="28"/>
        </w:rPr>
        <w:t xml:space="preserve">» (далее АО «РЕШЕТНЁВ»), имеющее крупные заказы в рамках федеральных программ (военных и гражданских). Учитывая это обстоятельство, в настоящее время, предприятие приступило к техническому перевооружению действующей базы: ведется строительство дополнительных корпусов и установка энергоемкого оборудования. Заявленные программы под развитие площадок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</w:rPr>
        <w:t>промпарка</w:t>
      </w:r>
      <w:proofErr w:type="spellEnd"/>
      <w:r w:rsidRPr="00400417">
        <w:rPr>
          <w:rFonts w:ascii="Times New Roman" w:eastAsia="Times New Roman" w:hAnsi="Times New Roman"/>
          <w:sz w:val="28"/>
          <w:szCs w:val="28"/>
        </w:rPr>
        <w:t xml:space="preserve"> оцениваются в 25 МВт.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 xml:space="preserve">Прирост электрических нагрузок на жилищное строительство (дополнительно – 35,0 МВт) определен исходя из Генерального плана застройки г. Железногорска. При этом для индивидуальных жилых домов установлен предел выделяемых электрических мощностей — не более 15 кВт. 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 xml:space="preserve">Таким образом, учитывая планируемую реализацию заявленных инвестиционных проектов, а также перспективы развития жилищного и коммунально-бытового строительства общая мощность </w:t>
      </w:r>
      <w:proofErr w:type="gramStart"/>
      <w:r w:rsidRPr="00400417">
        <w:rPr>
          <w:rFonts w:ascii="Times New Roman" w:eastAsia="Times New Roman" w:hAnsi="Times New Roman"/>
          <w:sz w:val="28"/>
          <w:szCs w:val="28"/>
        </w:rPr>
        <w:t>потр</w:t>
      </w:r>
      <w:r>
        <w:rPr>
          <w:rFonts w:ascii="Times New Roman" w:eastAsia="Times New Roman" w:hAnsi="Times New Roman"/>
          <w:sz w:val="28"/>
          <w:szCs w:val="28"/>
        </w:rPr>
        <w:t>ебления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 к 2027</w:t>
      </w:r>
      <w:r w:rsidRPr="00400417">
        <w:rPr>
          <w:rFonts w:ascii="Times New Roman" w:eastAsia="Times New Roman" w:hAnsi="Times New Roman"/>
          <w:sz w:val="28"/>
          <w:szCs w:val="28"/>
        </w:rPr>
        <w:t xml:space="preserve"> </w:t>
      </w:r>
      <w:r w:rsidRPr="00333E51">
        <w:rPr>
          <w:rFonts w:ascii="Times New Roman" w:eastAsia="Times New Roman" w:hAnsi="Times New Roman"/>
          <w:sz w:val="28"/>
          <w:szCs w:val="28"/>
        </w:rPr>
        <w:t>году составит 125,0-130 МВт.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 xml:space="preserve">В целом, для системы </w:t>
      </w:r>
      <w:proofErr w:type="gramStart"/>
      <w:r w:rsidRPr="00400417">
        <w:rPr>
          <w:rFonts w:ascii="Times New Roman" w:eastAsia="Times New Roman" w:hAnsi="Times New Roman"/>
          <w:sz w:val="28"/>
          <w:szCs w:val="28"/>
        </w:rPr>
        <w:t>электроснабжения</w:t>
      </w:r>
      <w:proofErr w:type="gramEnd"/>
      <w:r w:rsidRPr="00400417">
        <w:rPr>
          <w:rFonts w:ascii="Times New Roman" w:eastAsia="Times New Roman" w:hAnsi="Times New Roman"/>
          <w:sz w:val="28"/>
          <w:szCs w:val="28"/>
        </w:rPr>
        <w:t xml:space="preserve"> ЗАТО Железногорск характерны следующие проблемы: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недостаток резерва трансформаторных мощностей на части узловых подстанций — центров электрических нагрузок;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неразвитость сетей 6 кВ и 0,4 кВ, отсутствие возможности передачи электрических мощностей в районы планируемого жилищного и промышленного строительства;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 xml:space="preserve">- физический износ и как следствие низкая надежность </w:t>
      </w:r>
      <w:r w:rsidRPr="00400417">
        <w:rPr>
          <w:rFonts w:ascii="Times New Roman" w:eastAsia="Times New Roman" w:hAnsi="Times New Roman"/>
          <w:sz w:val="28"/>
          <w:szCs w:val="28"/>
        </w:rPr>
        <w:lastRenderedPageBreak/>
        <w:t>электроустановок;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почти 100% изношенность городских кабельных сетей 6 кВ и 0,4 кВ;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- не отвечающие современным требованиям, нормативам электросети части жилых домов, общественных зданий;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 xml:space="preserve">- недостаточность </w:t>
      </w:r>
      <w:proofErr w:type="gramStart"/>
      <w:r w:rsidRPr="00400417">
        <w:rPr>
          <w:rFonts w:ascii="Times New Roman" w:eastAsia="Times New Roman" w:hAnsi="Times New Roman"/>
          <w:sz w:val="28"/>
          <w:szCs w:val="28"/>
        </w:rPr>
        <w:t>резервирования схем электроснабжения потребителей частных форм собственности</w:t>
      </w:r>
      <w:proofErr w:type="gramEnd"/>
      <w:r w:rsidRPr="00400417">
        <w:rPr>
          <w:rFonts w:ascii="Times New Roman" w:eastAsia="Times New Roman" w:hAnsi="Times New Roman"/>
          <w:sz w:val="28"/>
          <w:szCs w:val="28"/>
        </w:rPr>
        <w:t>.</w:t>
      </w:r>
    </w:p>
    <w:p w:rsidR="00484FBC" w:rsidRPr="00400417" w:rsidRDefault="00484FBC" w:rsidP="00484FBC">
      <w:pPr>
        <w:widowControl w:val="0"/>
        <w:suppressAutoHyphens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Для решения указанных проблем, в настоящее время построена и введена в эксплуатацию дополнительная линия электроснабжения 110 кВ от подстанции «Узловая» и новая подстанция «Город» 110/35/6кВ с трансформаторной мощностью не менее 63 МВА на площадке, находящейся в районе ул. Промышленной.</w:t>
      </w:r>
    </w:p>
    <w:p w:rsidR="00484FBC" w:rsidRPr="00400417" w:rsidRDefault="00484FBC" w:rsidP="00484FBC">
      <w:pPr>
        <w:widowControl w:val="0"/>
        <w:jc w:val="center"/>
        <w:outlineLvl w:val="1"/>
        <w:rPr>
          <w:rFonts w:ascii="Times New Roman" w:eastAsia="Times New Roman" w:hAnsi="Times New Roman"/>
          <w:bCs/>
          <w:sz w:val="28"/>
          <w:szCs w:val="28"/>
        </w:rPr>
      </w:pPr>
    </w:p>
    <w:p w:rsidR="00484FBC" w:rsidRPr="00400417" w:rsidRDefault="00484FBC" w:rsidP="00484FBC">
      <w:pPr>
        <w:widowControl w:val="0"/>
        <w:jc w:val="center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400417">
        <w:rPr>
          <w:rFonts w:ascii="Times New Roman" w:eastAsia="Times New Roman" w:hAnsi="Times New Roman"/>
          <w:bCs/>
          <w:sz w:val="28"/>
          <w:szCs w:val="28"/>
        </w:rPr>
        <w:t>2.3. Состояние водоснабжения и водоотведения</w:t>
      </w:r>
    </w:p>
    <w:p w:rsidR="00484FBC" w:rsidRPr="00400417" w:rsidRDefault="00484FBC" w:rsidP="00484FBC">
      <w:pPr>
        <w:widowControl w:val="0"/>
        <w:suppressAutoHyphens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Обеспечение населения водой хозяйственно-питьевого назначения осуществляется за счет эксплуатации месторождения «Северное». Скважины городского водозабора поднимают воду из слабо защищенного водоносного горизонта. Основными источниками формирования запасов являются инфильтрация поверхностных вод (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</w:rPr>
        <w:t>Кантатское</w:t>
      </w:r>
      <w:proofErr w:type="spellEnd"/>
      <w:r w:rsidRPr="00400417">
        <w:rPr>
          <w:rFonts w:ascii="Times New Roman" w:eastAsia="Times New Roman" w:hAnsi="Times New Roman"/>
          <w:sz w:val="28"/>
          <w:szCs w:val="28"/>
        </w:rPr>
        <w:t xml:space="preserve"> водохранилище, р. Кантат, р.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</w:rPr>
        <w:t>Тартат</w:t>
      </w:r>
      <w:proofErr w:type="spellEnd"/>
      <w:r w:rsidRPr="00400417">
        <w:rPr>
          <w:rFonts w:ascii="Times New Roman" w:eastAsia="Times New Roman" w:hAnsi="Times New Roman"/>
          <w:sz w:val="28"/>
          <w:szCs w:val="28"/>
        </w:rPr>
        <w:t xml:space="preserve">), атмосферные осадки, боковой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</w:rPr>
        <w:t>водоприток</w:t>
      </w:r>
      <w:proofErr w:type="spellEnd"/>
      <w:r w:rsidRPr="00400417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484FBC" w:rsidRPr="00400417" w:rsidRDefault="00484FBC" w:rsidP="00484FBC">
      <w:pPr>
        <w:widowControl w:val="0"/>
        <w:suppressAutoHyphens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Водозабор окружен промышленной, селитебной и сельскохозяйственными зонами, где находятся источники загрязнения водоносного горизонта (АЗС, несанкционированные свалки ТБО, ливневые стоки, гаражные и садоводческие кооперативы). Источник водоснабжения испытывает значительное антропогенное воздействие. </w:t>
      </w:r>
    </w:p>
    <w:p w:rsidR="00484FBC" w:rsidRPr="00400417" w:rsidRDefault="00484FBC" w:rsidP="00484FBC">
      <w:pPr>
        <w:widowControl w:val="0"/>
        <w:suppressAutoHyphens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Пробы питьевой воды из разводящей сети города соответствуют требованиям санитарных норм и правил. Основными проблемами в данной сфере являются:</w:t>
      </w:r>
    </w:p>
    <w:p w:rsidR="00484FBC" w:rsidRPr="00400417" w:rsidRDefault="00484FBC" w:rsidP="00484FBC">
      <w:pPr>
        <w:widowControl w:val="0"/>
        <w:suppressAutoHyphens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- физический износ сетей водоснабжения;</w:t>
      </w:r>
    </w:p>
    <w:p w:rsidR="00484FBC" w:rsidRPr="00400417" w:rsidRDefault="00484FBC" w:rsidP="00484FBC">
      <w:pPr>
        <w:widowControl w:val="0"/>
        <w:suppressAutoHyphens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- подъем воды из незащищенных водоносных горизонтов;</w:t>
      </w:r>
    </w:p>
    <w:p w:rsidR="00484FBC" w:rsidRPr="00400417" w:rsidRDefault="00484FBC" w:rsidP="00484FBC">
      <w:pPr>
        <w:widowControl w:val="0"/>
        <w:suppressAutoHyphens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- отсутствие систем подготовки воды питьевого качества в поселке Подгорный и </w:t>
      </w:r>
      <w:proofErr w:type="spellStart"/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Шивера</w:t>
      </w:r>
      <w:proofErr w:type="spellEnd"/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Железногорск.</w:t>
      </w:r>
    </w:p>
    <w:p w:rsidR="00484FBC" w:rsidRPr="00400417" w:rsidRDefault="00484FBC" w:rsidP="00484FBC">
      <w:pPr>
        <w:widowControl w:val="0"/>
        <w:suppressAutoHyphens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suppressAutoHyphens/>
        <w:ind w:firstLine="720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Канализационные воды от объектов на территории г. Железногорска отводятся на городские очистные сооружения, с последующим сбросом очищенных вод в р. Енисей. Состояние городских очистных сооружений удовлетворительное, степень очистки соответствует нормативным требованиям.</w:t>
      </w:r>
    </w:p>
    <w:p w:rsidR="00484FBC" w:rsidRDefault="00484FBC" w:rsidP="00484FBC">
      <w:pPr>
        <w:widowControl w:val="0"/>
        <w:suppressAutoHyphens/>
        <w:ind w:firstLine="703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Сточные воды с пос. Новый П</w:t>
      </w: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уть по напорному коллектору направляются в систему канализации </w:t>
      </w:r>
      <w:proofErr w:type="spell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мкр</w:t>
      </w:r>
      <w:proofErr w:type="spell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 </w:t>
      </w:r>
      <w:proofErr w:type="gram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Первомайский</w:t>
      </w:r>
      <w:proofErr w:type="gram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а затем сбрасываются вместе со сточными водами от </w:t>
      </w:r>
      <w:proofErr w:type="spell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мкр</w:t>
      </w:r>
      <w:proofErr w:type="spell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 </w:t>
      </w:r>
      <w:proofErr w:type="gram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Первомайский</w:t>
      </w:r>
      <w:proofErr w:type="gram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очистные сооружения г. Сосновоборска. В 2005 году была начата работа по строительству напорного канализационного коллектора от </w:t>
      </w:r>
      <w:proofErr w:type="spell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мкр</w:t>
      </w:r>
      <w:proofErr w:type="spell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 </w:t>
      </w:r>
      <w:proofErr w:type="gram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Первомайский</w:t>
      </w:r>
      <w:proofErr w:type="gram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(КНС 21) до очистных сооружений г. Железногорска для полной загрузки городских очистных сооружений и снижения стоимости очистки сточных вод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 </w:t>
      </w:r>
    </w:p>
    <w:p w:rsidR="00484FBC" w:rsidRPr="00400417" w:rsidRDefault="00484FBC" w:rsidP="00484FBC">
      <w:pPr>
        <w:widowControl w:val="0"/>
        <w:suppressAutoHyphens/>
        <w:ind w:firstLine="703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Сточные воды от МАУДО ДООЦ «Горный» и «Орбита» сбрасываются на рельеф практически без очистки. Необходимо строительство модульных очистных сооружений либо напорного коллектора для перевода этих сточных вод в централизованную городскую канализацию с последующей очисткой на городских очистных сооружениях.</w:t>
      </w:r>
    </w:p>
    <w:p w:rsidR="00484FBC" w:rsidRPr="00400417" w:rsidRDefault="00484FBC" w:rsidP="00484FBC">
      <w:pPr>
        <w:widowControl w:val="0"/>
        <w:suppressAutoHyphens/>
        <w:ind w:firstLine="703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proofErr w:type="gram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поселках</w:t>
      </w:r>
      <w:proofErr w:type="gram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Додоново</w:t>
      </w:r>
      <w:proofErr w:type="spell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</w:t>
      </w:r>
      <w:proofErr w:type="spell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Тартат</w:t>
      </w:r>
      <w:proofErr w:type="spell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нет централизованной системы водоотведения. Необходимо строительство напорного коллектора от пос. </w:t>
      </w:r>
      <w:proofErr w:type="spell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Додоново</w:t>
      </w:r>
      <w:proofErr w:type="spell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 очистных сооружений г. Железногорска, от пос. </w:t>
      </w:r>
      <w:proofErr w:type="spell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Тартат</w:t>
      </w:r>
      <w:proofErr w:type="spell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 очистных сооружений г. Сосновоборска.</w:t>
      </w:r>
    </w:p>
    <w:p w:rsidR="00484FBC" w:rsidRPr="00400417" w:rsidRDefault="00484FBC" w:rsidP="00484FBC">
      <w:pPr>
        <w:widowControl w:val="0"/>
        <w:suppressAutoHyphens/>
        <w:ind w:firstLine="703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дер. </w:t>
      </w:r>
      <w:proofErr w:type="spell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Шивера</w:t>
      </w:r>
      <w:proofErr w:type="spell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имеется централизованная система бытовой канализации, однако </w:t>
      </w:r>
      <w:proofErr w:type="gram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очистные сооружения, построенные в 50-х годах 20-го столетия практически полностью разрушены</w:t>
      </w:r>
      <w:proofErr w:type="gram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восстановлению не подлежат, сточные воды сбрасываются в водный объект практически без очистки. Требуется строительство блочных очистных сооружений производительностью 200 м3/сутки.</w:t>
      </w:r>
    </w:p>
    <w:p w:rsidR="00484FBC" w:rsidRPr="00400417" w:rsidRDefault="00484FBC" w:rsidP="00484FBC">
      <w:pPr>
        <w:widowControl w:val="0"/>
        <w:suppressAutoHyphens/>
        <w:ind w:firstLine="70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пос. Подгорный 100% зданий </w:t>
      </w:r>
      <w:proofErr w:type="gram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оснащены</w:t>
      </w:r>
      <w:proofErr w:type="gram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системой централизованного водоотведения. В 2009 году введены в эксплуатацию новые очистные </w:t>
      </w:r>
      <w:proofErr w:type="gramStart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сооружения</w:t>
      </w:r>
      <w:proofErr w:type="gramEnd"/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однако нормативы допустимого сброса веществ и микроорганизмов не достигнуты. Проектная схема очистки сточной воды очистных сооружений пос. Подгорный физико-химическая: очистка на флотационных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установках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с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реагентной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обработкой, не предназначена для удаления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биоразлагаемых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загрязняющих веществ и азота аммонийного. Качество очищенной сточной воды на выпуске после очистных сооружений по ряду веществ не соответствует утвержденным нормативам допустимого сброса. </w:t>
      </w:r>
    </w:p>
    <w:p w:rsidR="00484FBC" w:rsidRPr="00400417" w:rsidRDefault="00484FBC" w:rsidP="00484FBC">
      <w:pPr>
        <w:widowControl w:val="0"/>
        <w:ind w:firstLine="703"/>
        <w:jc w:val="both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 w:rsidRPr="00400417">
        <w:rPr>
          <w:rFonts w:ascii="Times New Roman" w:eastAsia="Times New Roman" w:hAnsi="Times New Roman"/>
          <w:sz w:val="28"/>
          <w:szCs w:val="28"/>
        </w:rPr>
        <w:t>результате</w:t>
      </w:r>
      <w:proofErr w:type="gramEnd"/>
      <w:r w:rsidRPr="00400417">
        <w:rPr>
          <w:rFonts w:ascii="Times New Roman" w:eastAsia="Times New Roman" w:hAnsi="Times New Roman"/>
          <w:sz w:val="28"/>
          <w:szCs w:val="28"/>
        </w:rPr>
        <w:t xml:space="preserve"> эксплуатации очистных сооружений установлено, что эффект очистки сточной воды составляет: аммоний-ион — 23,7%, взвешенные вещества — 55,7%, БПК</w:t>
      </w:r>
      <w:r w:rsidRPr="00400417">
        <w:rPr>
          <w:rFonts w:ascii="Times New Roman" w:eastAsia="Times New Roman" w:hAnsi="Times New Roman"/>
          <w:sz w:val="28"/>
          <w:szCs w:val="28"/>
          <w:vertAlign w:val="subscript"/>
        </w:rPr>
        <w:t>5</w:t>
      </w:r>
      <w:r w:rsidRPr="00400417">
        <w:rPr>
          <w:rFonts w:ascii="Times New Roman" w:eastAsia="Times New Roman" w:hAnsi="Times New Roman"/>
          <w:sz w:val="28"/>
          <w:szCs w:val="28"/>
        </w:rPr>
        <w:t xml:space="preserve"> — 69,4%, нефтепродукты — 86,7 %, фосфат-ион — 60,5%, концентрации по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</w:rPr>
        <w:t>нитрит-иону</w:t>
      </w:r>
      <w:proofErr w:type="spellEnd"/>
      <w:r w:rsidRPr="00400417">
        <w:rPr>
          <w:rFonts w:ascii="Times New Roman" w:eastAsia="Times New Roman" w:hAnsi="Times New Roman"/>
          <w:sz w:val="28"/>
          <w:szCs w:val="28"/>
        </w:rPr>
        <w:t xml:space="preserve"> и хлоридам увеличиваются.</w:t>
      </w:r>
    </w:p>
    <w:p w:rsidR="00484FBC" w:rsidRPr="00400417" w:rsidRDefault="00484FBC" w:rsidP="00484FBC">
      <w:pPr>
        <w:widowControl w:val="0"/>
        <w:suppressAutoHyphens/>
        <w:ind w:firstLine="703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Необходима модернизация очистных сооружений для обеспечения требуемой степени очистки сточных вод.</w:t>
      </w:r>
    </w:p>
    <w:p w:rsidR="00484FBC" w:rsidRPr="00400417" w:rsidRDefault="00484FBC" w:rsidP="00484FBC">
      <w:pPr>
        <w:widowControl w:val="0"/>
        <w:suppressAutoHyphens/>
        <w:ind w:firstLine="703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Требуется планомерная замена трубопроводов на полипропиленовые напорные трубопроводы с гарантийным сроком эксплуатации 50 лет.</w:t>
      </w:r>
    </w:p>
    <w:p w:rsidR="00484FBC" w:rsidRPr="00400417" w:rsidRDefault="00484FBC" w:rsidP="00484FBC">
      <w:pPr>
        <w:widowControl w:val="0"/>
        <w:suppressAutoHyphens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suppressAutoHyphens/>
        <w:ind w:firstLine="72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2.4. Состояние теплоснабжения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Теплоснабжение объектов жилищного фонда, соцкультбыта и промышленной зоны города Железногорск осуществляется по магистральным и распределительным тепловым сетям. Основным источником тепловой энергии в зимний период по городу Железногорску и пос.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Додоново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является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Железногорская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ТЭЦ и пиковая котельная, находящая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ся в собственности АО «КРАСЭКО».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епловую энергию для теплоснабжения поселков Подгорный,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Тартат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, Новый Путь и дер.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Шивера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вырабатывают муниципальные мазутные, угольные котельные.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Основополагающим фактором для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теплоснабжения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является реализация проекта строительства дополнительной мощности на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Железногорской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ТЭЦ в объеме 200 Гкал/час, предусматривающем строительство 2-х дополнительных водогрейных котлов). Строительство дополнительных тепловых мощностей ЖТЭЦ позволит увеличить отпускаемую тепловую мощность с коллекторов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Железногорской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ТЭЦ и обеспечить в полном объёме тепловые нагрузки потребителей г. Железногорска, г. Сосновоборска, в том числе вывести из эксплуатации пиковую котельную и муниципальные мазутные кот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ельные в пос. Подгорный, Новый П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уть и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мкр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Первомайский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, функционирующих на мазуте и производящих дорогое тепло.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Переход на теплоснабжение от одного </w:t>
      </w:r>
      <w:proofErr w:type="spell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теплоисточника</w:t>
      </w:r>
      <w:proofErr w:type="spell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— ЖТЭЦ, позволит решить не только вопрос с покрытием тепловых нагрузок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потребителей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но и обеспечить снижение тарифа на тепловую энергию в связи с ликвидацией мазутных котельных в схеме теплоснабжения.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ри достаточно высоком уровне износа сетей аварийность на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держится на низком уровне. </w:t>
      </w:r>
    </w:p>
    <w:p w:rsidR="00484FBC" w:rsidRPr="00400417" w:rsidRDefault="00484FBC" w:rsidP="00484FBC">
      <w:pPr>
        <w:widowControl w:val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. Коммунальные объекты социальной сферы</w:t>
      </w:r>
    </w:p>
    <w:p w:rsidR="00484FBC" w:rsidRPr="00A83E48" w:rsidRDefault="00484FBC" w:rsidP="00484FBC">
      <w:pPr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Одной из важных сфер социальной работы органов местного самоуправления является организация предоставления ритуальных услуг населению и содержание городских кладбищ. Деятельность по оказанию ритуальных услуг на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регламентируется постановлением Администрации ЗАТО г. Железногорск от 09.09.2016 № 1480 «</w:t>
      </w:r>
      <w:r w:rsidRPr="00400417">
        <w:rPr>
          <w:rFonts w:ascii="Times New Roman" w:eastAsia="Calibri" w:hAnsi="Times New Roman"/>
          <w:sz w:val="28"/>
          <w:szCs w:val="28"/>
          <w:lang w:eastAsia="en-US"/>
        </w:rPr>
        <w:t xml:space="preserve">Об утверждении </w:t>
      </w: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Положения </w:t>
      </w:r>
      <w:r w:rsidRPr="00400417">
        <w:rPr>
          <w:rFonts w:ascii="Times New Roman" w:eastAsia="Calibri" w:hAnsi="Times New Roman"/>
          <w:sz w:val="28"/>
          <w:szCs w:val="28"/>
          <w:lang w:eastAsia="en-US"/>
        </w:rPr>
        <w:t xml:space="preserve">об организации ритуальных услуг и содержании мест захоронений </w:t>
      </w:r>
      <w:r w:rsidRPr="00400417">
        <w:rPr>
          <w:rFonts w:ascii="Times New Roman" w:eastAsia="Calibri" w:hAnsi="Times New Roman"/>
          <w:bCs/>
          <w:sz w:val="28"/>
          <w:szCs w:val="28"/>
          <w:lang w:eastAsia="en-US"/>
        </w:rPr>
        <w:t>на территории ЗАТО Железногорск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». Достойное отношение к памяти об ушедших родных и близких способствует нравственному развитию молодых поколений жителей города, сохранению традиций и культурного наследия поколений строителей города и его промышленных объектов.</w:t>
      </w:r>
      <w:r w:rsidRPr="00A83E48">
        <w:rPr>
          <w:rFonts w:ascii="Times New Roman" w:eastAsiaTheme="minorHAnsi" w:hAnsi="Times New Roman"/>
          <w:sz w:val="28"/>
          <w:szCs w:val="28"/>
          <w:lang w:eastAsia="en-US"/>
        </w:rPr>
        <w:t xml:space="preserve"> С 2023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на карте № 26 нового городского кладбища происходит разрушение склонов природного оврага, при котором происходит обвал расположенных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в близи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оврага захоронений. В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целях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недопущения обвала захоронений на основании муниципальных контрактов проводится перезахоронение могил на карту № 66 верхнего городского кладбища.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3. Приоритеты и цели социально-экономического развития 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в жилищно-коммунальном хозяйстве, описание основных целей и задач муниципальной программы, тенденции социально-экономического развития жилищно-коммунальной сферы 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государственной программы Красноярского края «Реформирование и модернизация жилищно-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коммунального хозяйства и повышение энергетической эффективности».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bCs/>
          <w:i/>
          <w:sz w:val="28"/>
          <w:szCs w:val="28"/>
          <w:shd w:val="clear" w:color="auto" w:fill="FFFFFF"/>
          <w:lang w:eastAsia="en-US"/>
        </w:rPr>
        <w:t>Первым приоритетом муниципальной политики</w:t>
      </w: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 является повышение комфортности условий проживания.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В рамках данного приоритета будут реализованы меры по обеспечению предоставлени</w:t>
      </w:r>
      <w:r>
        <w:rPr>
          <w:rFonts w:ascii="Times New Roman" w:eastAsia="Times New Roman" w:hAnsi="Times New Roman"/>
          <w:sz w:val="28"/>
          <w:szCs w:val="28"/>
          <w:lang w:eastAsia="en-US"/>
        </w:rPr>
        <w:t>я</w:t>
      </w: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 жилищно-коммунальных услуги по доступным ценам для собственников и нанимателей жилых помещений в многоквартирных домах, в том числе, меры </w:t>
      </w:r>
      <w:proofErr w:type="gramStart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по</w:t>
      </w:r>
      <w:proofErr w:type="gramEnd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: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- обеспечению доступности для населения стоимости жилищно-коммунальных услуг за счет реализации мер по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энергоресурсосбережению</w:t>
      </w:r>
      <w:proofErr w:type="spellEnd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 и повышению эффективности мер</w:t>
      </w:r>
      <w:r>
        <w:rPr>
          <w:rFonts w:ascii="Times New Roman" w:eastAsia="Times New Roman" w:hAnsi="Times New Roman"/>
          <w:sz w:val="28"/>
          <w:szCs w:val="28"/>
          <w:lang w:eastAsia="en-US"/>
        </w:rPr>
        <w:t xml:space="preserve"> социальной поддержки населения.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bCs/>
          <w:i/>
          <w:sz w:val="28"/>
          <w:szCs w:val="28"/>
          <w:shd w:val="clear" w:color="auto" w:fill="FFFFFF"/>
          <w:lang w:eastAsia="en-US"/>
        </w:rPr>
        <w:t>Вторым приоритетом</w:t>
      </w:r>
      <w:r w:rsidRPr="00400417">
        <w:rPr>
          <w:rFonts w:ascii="Times New Roman" w:eastAsia="Times New Roman" w:hAnsi="Times New Roman"/>
          <w:i/>
          <w:sz w:val="28"/>
          <w:szCs w:val="28"/>
          <w:lang w:eastAsia="en-US"/>
        </w:rPr>
        <w:t xml:space="preserve"> муниципальной политики</w:t>
      </w: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 является модернизация и повышение энергоэффективности объектов коммунального хозяйства.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Необходимо решать задачи модернизации и повышения энергоэффективности объектов коммунального хозяйства, внедрение ресурсосберегающих технологий и создание условий для более широкого использования малой энергетики и возобновляемых видов топливно-энергетических ресурсов в жилищно-коммунальном хозяйстве.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В </w:t>
      </w:r>
      <w:proofErr w:type="gramStart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целях</w:t>
      </w:r>
      <w:proofErr w:type="gramEnd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необходимо уделить модернизации систем водоснабжения, водоотведения и очистки сточных вод.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proofErr w:type="gramStart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энергоэффективных</w:t>
      </w:r>
      <w:proofErr w:type="spellEnd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  <w:proofErr w:type="gramEnd"/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="Times New Roman" w:hAnsi="Times New Roman"/>
          <w:sz w:val="28"/>
          <w:szCs w:val="28"/>
        </w:rPr>
        <w:t>Целями муниципальной программы являются:</w:t>
      </w:r>
    </w:p>
    <w:p w:rsidR="00484FBC" w:rsidRPr="00400417" w:rsidRDefault="00484FBC" w:rsidP="00484FBC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 xml:space="preserve">Обеспечение  развития жилищно-коммунального и энергетического </w:t>
      </w:r>
      <w:proofErr w:type="gramStart"/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>комплекса</w:t>
      </w:r>
      <w:proofErr w:type="gramEnd"/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84FBC" w:rsidRDefault="00484FBC" w:rsidP="00484FBC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 xml:space="preserve">Эффективное и рациональное использование  энергетических ресурсов и повышение энергетической </w:t>
      </w:r>
      <w:proofErr w:type="gramStart"/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>эффективности</w:t>
      </w:r>
      <w:proofErr w:type="gramEnd"/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84FBC" w:rsidRPr="00400417" w:rsidRDefault="00484FBC" w:rsidP="00484FBC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Обеспечение нормативного качества жилищно-коммунальных услуг возможно достигнуть за счет повышения надежности систем коммунальной инфраструктуры и энергоэффективности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484FBC" w:rsidRPr="00400417" w:rsidRDefault="00484FBC" w:rsidP="00484FBC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Достижение целей программы осуществляется путем решения следующих задач</w:t>
      </w:r>
      <w:r w:rsidRPr="00400417">
        <w:rPr>
          <w:rFonts w:ascii="Times New Roman" w:eastAsia="Times New Roman" w:hAnsi="Times New Roman"/>
          <w:sz w:val="28"/>
          <w:szCs w:val="28"/>
        </w:rPr>
        <w:t>:</w:t>
      </w:r>
    </w:p>
    <w:p w:rsidR="00484FBC" w:rsidRDefault="00484FBC" w:rsidP="00484FBC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 xml:space="preserve">Развитие, модернизация и капитальный ремонт  объектов коммунальной инфраструктуры и энергетического </w:t>
      </w:r>
      <w:proofErr w:type="gramStart"/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>комплекса</w:t>
      </w:r>
      <w:proofErr w:type="gramEnd"/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84FBC" w:rsidRPr="00400417" w:rsidRDefault="00484FBC" w:rsidP="00484FBC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D5603C">
        <w:rPr>
          <w:rFonts w:ascii="Times New Roman" w:eastAsiaTheme="minorHAnsi" w:hAnsi="Times New Roman"/>
          <w:sz w:val="28"/>
          <w:szCs w:val="28"/>
          <w:lang w:eastAsia="en-US"/>
        </w:rPr>
        <w:t xml:space="preserve">Обеспечение доступности предоставляемых ритуальных услуг на </w:t>
      </w:r>
      <w:proofErr w:type="gramStart"/>
      <w:r w:rsidRPr="00D5603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территории</w:t>
      </w:r>
      <w:proofErr w:type="gramEnd"/>
      <w:r w:rsidRPr="00D5603C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84FBC" w:rsidRDefault="00484FBC" w:rsidP="00484FBC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 xml:space="preserve">Повышение энергосбережения и энергоэффективности на </w:t>
      </w:r>
      <w:proofErr w:type="gramStart"/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7618D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84FBC" w:rsidRPr="00400417" w:rsidRDefault="00484FBC" w:rsidP="00484FBC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Таким образом, разработка и реализация муниципальной программы должна обеспечить комплексное урегулирование наиболее острых и проблемных вопросов в сфере жилищно-коммунального хозяйства, обеспечения населения и промышленных объектов необходимыми энергетическими ресурсами,  бережное и рациональное потребление энергоресурсов, создаст организационно-финансовые механизмы взаимодействия, координации усилий и концентрации ресурсов субъектов экономики для решения поставленных целей.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развития жилищно-коммунальной сферы муниципального управления, экономики, степени реализации других общественно значимых интересов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Реализация программы направлена на создание комфортной среды обитания и жизнедеятельности для человека.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В </w:t>
      </w:r>
      <w:proofErr w:type="gramStart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результате</w:t>
      </w:r>
      <w:proofErr w:type="gramEnd"/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 реализации программы к 202</w:t>
      </w:r>
      <w:r>
        <w:rPr>
          <w:rFonts w:ascii="Times New Roman" w:eastAsia="Times New Roman" w:hAnsi="Times New Roman"/>
          <w:sz w:val="28"/>
          <w:szCs w:val="28"/>
          <w:lang w:eastAsia="en-US"/>
        </w:rPr>
        <w:t>7</w:t>
      </w: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- снижение уровня потерь при производстве, транспортировке и распределении коммунальных ресурсов;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- повышение удовлетворенности населения уровнем жилищно-коммунального обслуживания;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- улучшение показателей качества, надежности, безопасности и энергоэффективности поставляемых коммунальных ресурсов;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- 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строительства.</w:t>
      </w:r>
    </w:p>
    <w:p w:rsidR="00484FBC" w:rsidRPr="00400417" w:rsidRDefault="00484FBC" w:rsidP="00484FB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0417">
        <w:rPr>
          <w:rFonts w:ascii="Times New Roman" w:eastAsia="Times New Roman" w:hAnsi="Times New Roman"/>
          <w:sz w:val="28"/>
          <w:szCs w:val="28"/>
          <w:lang w:eastAsia="en-US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HAnsi" w:hAnsi="Times New Roman"/>
          <w:b/>
          <w:color w:val="FF0000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5. Перечень подпрограмм и отдельных мероприятий 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муниципальной программы</w:t>
      </w:r>
    </w:p>
    <w:p w:rsidR="00484FBC" w:rsidRDefault="00484FBC" w:rsidP="00484F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Для решения поставленных в Программе задач в данной программе сформированы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три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подпрограммы </w:t>
      </w:r>
      <w:r w:rsidRPr="00400417">
        <w:rPr>
          <w:rFonts w:ascii="Times New Roman" w:eastAsiaTheme="minorHAnsi" w:hAnsi="Times New Roman"/>
          <w:sz w:val="28"/>
          <w:szCs w:val="28"/>
        </w:rPr>
        <w:t>(приложения № 5.1, № 5.2</w:t>
      </w:r>
      <w:r>
        <w:rPr>
          <w:rFonts w:ascii="Times New Roman" w:eastAsiaTheme="minorHAnsi" w:hAnsi="Times New Roman"/>
          <w:sz w:val="28"/>
          <w:szCs w:val="28"/>
        </w:rPr>
        <w:t>, № 5.3</w:t>
      </w:r>
      <w:r w:rsidRPr="00400417">
        <w:rPr>
          <w:rFonts w:ascii="Times New Roman" w:eastAsiaTheme="minorHAnsi" w:hAnsi="Times New Roman"/>
          <w:sz w:val="28"/>
          <w:szCs w:val="28"/>
        </w:rPr>
        <w:t xml:space="preserve"> к муниципальной программе)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 «</w:t>
      </w:r>
      <w:r w:rsidRPr="00E372E9">
        <w:rPr>
          <w:rFonts w:ascii="Times New Roman" w:eastAsiaTheme="minorHAnsi" w:hAnsi="Times New Roman"/>
          <w:sz w:val="28"/>
          <w:szCs w:val="28"/>
          <w:lang w:eastAsia="en-US"/>
        </w:rPr>
        <w:t xml:space="preserve">Модернизация и капитальный ремонт объектов коммунальной инфраструктуры и энергетического </w:t>
      </w:r>
      <w:proofErr w:type="gramStart"/>
      <w:r w:rsidRPr="00E372E9">
        <w:rPr>
          <w:rFonts w:ascii="Times New Roman" w:eastAsiaTheme="minorHAnsi" w:hAnsi="Times New Roman"/>
          <w:sz w:val="28"/>
          <w:szCs w:val="28"/>
          <w:lang w:eastAsia="en-US"/>
        </w:rPr>
        <w:t>комплекса</w:t>
      </w:r>
      <w:proofErr w:type="gramEnd"/>
      <w:r w:rsidRPr="00E372E9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. «Развитие объектов социальной сферы, специального назначения и жилищно-коммунального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хозяйства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Железногорск»;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. «Энергосбережение и повышение энергетической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эффективности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Железногорск».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00417">
        <w:rPr>
          <w:rFonts w:ascii="Times New Roman" w:eastAsiaTheme="minorHAnsi" w:hAnsi="Times New Roman"/>
          <w:sz w:val="28"/>
          <w:szCs w:val="28"/>
        </w:rPr>
        <w:t xml:space="preserve">Каждая подпрограмма предназначена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400417">
        <w:rPr>
          <w:rFonts w:ascii="Times New Roman" w:eastAsiaTheme="minorHAnsi" w:hAnsi="Times New Roman"/>
          <w:sz w:val="28"/>
          <w:szCs w:val="28"/>
        </w:rPr>
        <w:t>Для каждой из подпрограмм срок реализации соответствует сроку реализации самой Программы.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Механизм реализации мероприятий подпрограмм, описание организационных,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экономических и правовых механизмов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, необходимых для эффективной реализации программы, последовательность выполнения мероприятий подпрограмм, их взаимосвязанность предусмотрена для каждой из трех подпрограмм в соответствующих разделах подпрограмм.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400417">
        <w:rPr>
          <w:rFonts w:ascii="Times New Roman" w:eastAsiaTheme="minorHAnsi" w:hAnsi="Times New Roman"/>
          <w:sz w:val="28"/>
          <w:szCs w:val="28"/>
        </w:rPr>
        <w:t xml:space="preserve">В целях возможности софинансирования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</w:rPr>
        <w:t>Администрацией</w:t>
      </w:r>
      <w:proofErr w:type="gramEnd"/>
      <w:r w:rsidRPr="00400417">
        <w:rPr>
          <w:rFonts w:ascii="Times New Roman" w:eastAsiaTheme="minorHAnsi" w:hAnsi="Times New Roman"/>
          <w:sz w:val="28"/>
          <w:szCs w:val="28"/>
        </w:rPr>
        <w:t xml:space="preserve"> ЗАТО г. Железногорск участия в краевых программах предусматривается 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"Реформирование и модернизация жилищно-коммунального хозяйства и повышение энергетической эффективности на территории ЗАТО Железногорск"», средства которого будут перераспределены на соответствующие подпрограммы при получении финансовых средств из бюджета Красноярского края.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Муниципальная программа и подпрограммы реализуется в 202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- 202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годах. Этапы реализации программы не выделяются.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6. Информация о ресурсном обеспечении Программы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Планируемые расходы Программы «Реформирование и модернизация жилищно-коммунального хозяйства и повышение энергетической эффективности на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Железногорск» и ее подпрограмм направлены на: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- модернизацию объектов энергетического комплекса;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- содержание объектов специального назначения;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- обеспечение доступности для населения коммунальных услуг;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- снижение потребления всех видов энергетических ресурсов.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 за целевым и эффективным использованием финансовых 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средств местного бюджета осуществляется в соответствии с бюджетным законодательством.</w:t>
      </w:r>
    </w:p>
    <w:p w:rsidR="00484FBC" w:rsidRPr="00E372E9" w:rsidRDefault="00484FBC" w:rsidP="00484FBC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</w:t>
      </w:r>
      <w:proofErr w:type="gramStart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>бюджета</w:t>
      </w:r>
      <w:proofErr w:type="gramEnd"/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в разрезе подпрограмм, </w:t>
      </w:r>
      <w:r w:rsidRPr="00E372E9">
        <w:rPr>
          <w:rFonts w:ascii="Times New Roman" w:eastAsiaTheme="minorHAnsi" w:hAnsi="Times New Roman"/>
          <w:sz w:val="28"/>
          <w:szCs w:val="28"/>
          <w:lang w:eastAsia="en-US"/>
        </w:rPr>
        <w:t>отдельных мероприятий муниципальной программы), приведена в приложении № 2 к настоящей Программе.</w:t>
      </w: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4" w:history="1">
        <w:r w:rsidRPr="00E372E9">
          <w:rPr>
            <w:rFonts w:ascii="Times New Roman" w:eastAsiaTheme="minorHAnsi" w:hAnsi="Times New Roman"/>
            <w:sz w:val="28"/>
            <w:szCs w:val="28"/>
            <w:lang w:eastAsia="en-US"/>
          </w:rPr>
          <w:t>Информация</w:t>
        </w:r>
      </w:hyperlink>
      <w:r w:rsidRPr="00E372E9">
        <w:rPr>
          <w:rFonts w:ascii="Times New Roman" w:eastAsiaTheme="minorHAnsi" w:hAnsi="Times New Roman"/>
          <w:sz w:val="28"/>
          <w:szCs w:val="28"/>
          <w:lang w:eastAsia="en-US"/>
        </w:rPr>
        <w:t xml:space="preserve"> об источниках финансирования подпрограмм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, отдельных мероприятий муниципальной программы (средства местного бюджета, в том числе </w:t>
      </w:r>
      <w:r w:rsidRPr="00E372E9">
        <w:rPr>
          <w:rFonts w:ascii="Times New Roman" w:eastAsiaTheme="minorHAnsi" w:hAnsi="Times New Roman"/>
          <w:sz w:val="28"/>
          <w:szCs w:val="28"/>
          <w:lang w:eastAsia="en-US"/>
        </w:rPr>
        <w:t>средства, поступившие из бюджетов других уровней бюджетной системы) приведена в приложении № 3 к настоящей Программе.</w:t>
      </w:r>
    </w:p>
    <w:p w:rsidR="00484FBC" w:rsidRPr="00400417" w:rsidRDefault="00484FBC" w:rsidP="00484FBC">
      <w:pPr>
        <w:keepNext/>
        <w:ind w:firstLine="567"/>
        <w:jc w:val="center"/>
        <w:outlineLvl w:val="1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484FBC" w:rsidRPr="00400417" w:rsidRDefault="00484FBC" w:rsidP="00484FBC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84FBC" w:rsidRPr="00400417" w:rsidRDefault="00484FBC" w:rsidP="00484FBC">
      <w:pPr>
        <w:widowControl w:val="0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484FBC" w:rsidRDefault="00484FBC" w:rsidP="00484FBC">
      <w:pPr>
        <w:widowContro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Руководитель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УГХ</w:t>
      </w:r>
      <w:r w:rsidRPr="0068578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Администрации </w:t>
      </w:r>
    </w:p>
    <w:p w:rsidR="00484FBC" w:rsidRPr="00400417" w:rsidRDefault="00484FBC" w:rsidP="00484FBC">
      <w:pPr>
        <w:widowContro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.Ж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елезногорск         </w:t>
      </w:r>
      <w:r w:rsidRPr="0040041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Т.В.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Синкина</w:t>
      </w:r>
      <w:proofErr w:type="spellEnd"/>
    </w:p>
    <w:p w:rsidR="00484FBC" w:rsidRDefault="00484FBC" w:rsidP="00484FBC">
      <w:pPr>
        <w:widowContro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484FBC" w:rsidSect="00466668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6194"/>
      <w:docPartObj>
        <w:docPartGallery w:val="Page Numbers (Top of Page)"/>
        <w:docPartUnique/>
      </w:docPartObj>
    </w:sdtPr>
    <w:sdtEndPr/>
    <w:sdtContent>
      <w:p w:rsidR="00AE521A" w:rsidRDefault="00484FBC">
        <w:pPr>
          <w:pStyle w:val="a3"/>
          <w:jc w:val="center"/>
        </w:pPr>
        <w:r w:rsidRPr="00CD567B">
          <w:rPr>
            <w:rFonts w:ascii="Times New Roman" w:hAnsi="Times New Roman"/>
          </w:rPr>
          <w:fldChar w:fldCharType="begin"/>
        </w:r>
        <w:r w:rsidRPr="00CD567B">
          <w:rPr>
            <w:rFonts w:ascii="Times New Roman" w:hAnsi="Times New Roman"/>
          </w:rPr>
          <w:instrText xml:space="preserve"> PAGE   \* MERGEFORMAT </w:instrText>
        </w:r>
        <w:r w:rsidRPr="00CD567B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3</w:t>
        </w:r>
        <w:r w:rsidRPr="00CD567B">
          <w:rPr>
            <w:rFonts w:ascii="Times New Roman" w:hAnsi="Times New Roman"/>
          </w:rPr>
          <w:fldChar w:fldCharType="end"/>
        </w:r>
      </w:p>
    </w:sdtContent>
  </w:sdt>
  <w:p w:rsidR="00AE521A" w:rsidRDefault="00484F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484FBC"/>
    <w:rsid w:val="00466668"/>
    <w:rsid w:val="00484FBC"/>
    <w:rsid w:val="00D92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BC"/>
    <w:pPr>
      <w:spacing w:after="0" w:line="240" w:lineRule="auto"/>
    </w:pPr>
    <w:rPr>
      <w:rFonts w:ascii="Lucida Console" w:eastAsia="Malgun Gothic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4FB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4FBC"/>
    <w:rPr>
      <w:rFonts w:ascii="Lucida Console" w:eastAsia="Malgun Gothic" w:hAnsi="Lucida Console" w:cs="Times New Roman"/>
      <w:sz w:val="16"/>
      <w:szCs w:val="20"/>
      <w:lang w:eastAsia="ru-RU"/>
    </w:rPr>
  </w:style>
  <w:style w:type="table" w:customStyle="1" w:styleId="1">
    <w:name w:val="Сетка таблицы1"/>
    <w:basedOn w:val="a1"/>
    <w:uiPriority w:val="59"/>
    <w:rsid w:val="00484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84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296F25986C3AC3B625F2A0E0044624622502E894767D29898B2CAA4CEFBCC33A084EBF43FDFCD14553C76037E24693EEAF2DAE310EF72A32FE31B11BVEe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4590</Words>
  <Characters>26164</Characters>
  <Application>Microsoft Office Word</Application>
  <DocSecurity>0</DocSecurity>
  <Lines>218</Lines>
  <Paragraphs>61</Paragraphs>
  <ScaleCrop>false</ScaleCrop>
  <Company/>
  <LinksUpToDate>false</LinksUpToDate>
  <CharactersWithSpaces>30693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Померанцева</dc:creator>
  <cp:keywords/>
  <dc:description/>
  <cp:lastModifiedBy>Померанцева</cp:lastModifiedBy>
  <cp:revision>2</cp:revision>
  <dcterms:created xsi:type="dcterms:W3CDTF">2024-11-13T02:50:00Z</dcterms:created>
  <dcterms:modified xsi:type="dcterms:W3CDTF">2024-11-13T02:50:00Z</dcterms:modified>
</cp:coreProperties>
</file>