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05" w:rsidRDefault="00734F05" w:rsidP="00734F05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664762" cy="877206"/>
            <wp:effectExtent l="19050" t="0" r="1988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74" cy="88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F05" w:rsidRDefault="00734F05" w:rsidP="00734F05">
      <w:pPr>
        <w:framePr w:w="9916" w:h="1873" w:hSpace="180" w:wrap="around" w:vAnchor="text" w:hAnchor="page" w:x="1338" w:y="107"/>
        <w:spacing w:after="240"/>
        <w:jc w:val="center"/>
        <w:rPr>
          <w:b/>
        </w:rPr>
      </w:pPr>
      <w:r>
        <w:rPr>
          <w:b/>
        </w:rPr>
        <w:t>Городской округ «Закрытое административно – территориальное образование Железного</w:t>
      </w:r>
      <w:proofErr w:type="gramStart"/>
      <w:r>
        <w:rPr>
          <w:b/>
        </w:rPr>
        <w:t>рск Кр</w:t>
      </w:r>
      <w:proofErr w:type="gramEnd"/>
      <w:r>
        <w:rPr>
          <w:b/>
        </w:rPr>
        <w:t>асноярского края»</w:t>
      </w:r>
    </w:p>
    <w:p w:rsidR="00734F05" w:rsidRPr="00FF030D" w:rsidRDefault="00734F05" w:rsidP="00734F05">
      <w:pPr>
        <w:framePr w:w="9916" w:h="1873" w:hSpace="180" w:wrap="around" w:vAnchor="text" w:hAnchor="page" w:x="1338" w:y="107"/>
        <w:spacing w:after="240"/>
        <w:jc w:val="center"/>
        <w:rPr>
          <w:b/>
        </w:rPr>
      </w:pPr>
      <w:r w:rsidRPr="00FF030D">
        <w:rPr>
          <w:b/>
        </w:rPr>
        <w:t xml:space="preserve">СОВЕТ </w:t>
      </w:r>
      <w:proofErr w:type="gramStart"/>
      <w:r w:rsidRPr="00FF030D">
        <w:rPr>
          <w:b/>
        </w:rPr>
        <w:t>ДЕПУТАТОВ</w:t>
      </w:r>
      <w:proofErr w:type="gramEnd"/>
      <w:r w:rsidRPr="00FF030D">
        <w:rPr>
          <w:b/>
        </w:rPr>
        <w:t xml:space="preserve"> ЗАТО г. ЖЕЛЕЗНОГОРСК </w:t>
      </w:r>
    </w:p>
    <w:p w:rsidR="00734F05" w:rsidRPr="00FF030D" w:rsidRDefault="00734F05" w:rsidP="00734F05">
      <w:pPr>
        <w:framePr w:w="9916" w:h="1873" w:hSpace="180" w:wrap="around" w:vAnchor="text" w:hAnchor="page" w:x="1338" w:y="107"/>
        <w:jc w:val="center"/>
        <w:rPr>
          <w:b/>
        </w:rPr>
      </w:pPr>
      <w:r w:rsidRPr="00FF030D">
        <w:rPr>
          <w:b/>
        </w:rPr>
        <w:t>РЕШЕНИЕ</w:t>
      </w:r>
    </w:p>
    <w:p w:rsidR="00734F05" w:rsidRPr="00FF030D" w:rsidRDefault="00734F05" w:rsidP="00734F05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0"/>
          <w:szCs w:val="20"/>
        </w:rPr>
      </w:pPr>
    </w:p>
    <w:p w:rsidR="00734F05" w:rsidRPr="00FB50CE" w:rsidRDefault="00845F92" w:rsidP="00734F05">
      <w:pPr>
        <w:framePr w:w="9722" w:h="441" w:hSpace="180" w:wrap="around" w:vAnchor="text" w:hAnchor="page" w:x="1599" w:y="2920"/>
        <w:ind w:right="219"/>
        <w:rPr>
          <w:sz w:val="24"/>
          <w:szCs w:val="24"/>
        </w:rPr>
      </w:pPr>
      <w:r>
        <w:rPr>
          <w:sz w:val="24"/>
          <w:szCs w:val="24"/>
        </w:rPr>
        <w:t>___</w:t>
      </w:r>
      <w:r w:rsidR="00734F05" w:rsidRPr="00FB50CE">
        <w:rPr>
          <w:sz w:val="24"/>
          <w:szCs w:val="24"/>
        </w:rPr>
        <w:t>____________ 202</w:t>
      </w:r>
      <w:r w:rsidR="001B7BCC">
        <w:rPr>
          <w:sz w:val="24"/>
          <w:szCs w:val="24"/>
        </w:rPr>
        <w:t>6</w:t>
      </w:r>
      <w:r w:rsidR="00734F05" w:rsidRPr="00FB50CE">
        <w:rPr>
          <w:sz w:val="24"/>
          <w:szCs w:val="24"/>
        </w:rPr>
        <w:t xml:space="preserve">                                                                               </w:t>
      </w:r>
      <w:r w:rsidR="00734F05">
        <w:rPr>
          <w:sz w:val="24"/>
          <w:szCs w:val="24"/>
        </w:rPr>
        <w:t xml:space="preserve">                 </w:t>
      </w:r>
      <w:r w:rsidR="00734F05" w:rsidRPr="00FB50CE">
        <w:rPr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0pt" o:ole="">
            <v:imagedata r:id="rId5" o:title=""/>
          </v:shape>
          <o:OLEObject Type="Embed" ProgID="MSWordArt.2" ShapeID="_x0000_i1025" DrawAspect="Content" ObjectID="_1833007560" r:id="rId6">
            <o:FieldCodes>\s</o:FieldCodes>
          </o:OLEObject>
        </w:object>
      </w:r>
      <w:r w:rsidR="00734F05" w:rsidRPr="00FB50CE">
        <w:rPr>
          <w:sz w:val="24"/>
          <w:szCs w:val="24"/>
        </w:rPr>
        <w:t xml:space="preserve"> </w:t>
      </w:r>
      <w:r w:rsidR="00734F05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="00734F05">
        <w:rPr>
          <w:sz w:val="24"/>
          <w:szCs w:val="24"/>
        </w:rPr>
        <w:t>_____</w:t>
      </w:r>
    </w:p>
    <w:p w:rsidR="00734F05" w:rsidRPr="00FB50CE" w:rsidRDefault="00734F05" w:rsidP="00734F05">
      <w:pPr>
        <w:framePr w:w="9722" w:h="441" w:hSpace="180" w:wrap="around" w:vAnchor="text" w:hAnchor="page" w:x="1599" w:y="2920"/>
        <w:jc w:val="center"/>
        <w:rPr>
          <w:sz w:val="24"/>
          <w:szCs w:val="24"/>
        </w:rPr>
      </w:pPr>
      <w:r w:rsidRPr="00FB50CE">
        <w:rPr>
          <w:b/>
          <w:sz w:val="24"/>
          <w:szCs w:val="24"/>
        </w:rPr>
        <w:t>г. Железногорск</w:t>
      </w:r>
    </w:p>
    <w:p w:rsidR="00734F05" w:rsidRDefault="00734F05" w:rsidP="00734F05">
      <w:pPr>
        <w:jc w:val="both"/>
      </w:pPr>
    </w:p>
    <w:p w:rsidR="00734F05" w:rsidRDefault="00734F05" w:rsidP="00734F05">
      <w:pPr>
        <w:jc w:val="both"/>
      </w:pPr>
    </w:p>
    <w:p w:rsidR="00734F05" w:rsidRDefault="00734F05" w:rsidP="00734F05">
      <w:pPr>
        <w:jc w:val="both"/>
      </w:pPr>
    </w:p>
    <w:p w:rsidR="00734F05" w:rsidRDefault="00734F05" w:rsidP="00734F05">
      <w:pPr>
        <w:jc w:val="both"/>
      </w:pPr>
      <w:r w:rsidRPr="00246C82">
        <w:t>Об отч</w:t>
      </w:r>
      <w:r w:rsidR="00845F92">
        <w:t>ё</w:t>
      </w:r>
      <w:r w:rsidRPr="00246C82">
        <w:t xml:space="preserve">те начальника Межмуниципального управления МВД России </w:t>
      </w:r>
      <w:proofErr w:type="gramStart"/>
      <w:r w:rsidRPr="00246C82">
        <w:t>по</w:t>
      </w:r>
      <w:proofErr w:type="gramEnd"/>
      <w:r w:rsidRPr="00246C82">
        <w:t xml:space="preserve"> ЗАТО г.</w:t>
      </w:r>
      <w:r>
        <w:t xml:space="preserve"> </w:t>
      </w:r>
      <w:r w:rsidRPr="00246C82">
        <w:t>Железногорск Красноярского края</w:t>
      </w:r>
    </w:p>
    <w:p w:rsidR="00734F05" w:rsidRPr="00671E5A" w:rsidRDefault="00734F05" w:rsidP="00734F05">
      <w:pPr>
        <w:jc w:val="both"/>
      </w:pPr>
    </w:p>
    <w:p w:rsidR="00734F05" w:rsidRDefault="005207C3" w:rsidP="00734F05">
      <w:pPr>
        <w:autoSpaceDE w:val="0"/>
        <w:autoSpaceDN w:val="0"/>
        <w:adjustRightInd w:val="0"/>
        <w:ind w:firstLine="709"/>
        <w:jc w:val="both"/>
      </w:pPr>
      <w:r w:rsidRPr="00BD4FC2">
        <w:t xml:space="preserve">В соответствии с Федеральным </w:t>
      </w:r>
      <w:hyperlink r:id="rId7" w:history="1">
        <w:r w:rsidRPr="00BD4FC2">
          <w:t>законом</w:t>
        </w:r>
      </w:hyperlink>
      <w:r w:rsidRPr="00BD4FC2">
        <w:t xml:space="preserve"> от 20.03.2025 № 33-ФЗ «Об общих принципах организации местного самоуправления в единой системе публичной власти»</w:t>
      </w:r>
      <w:r w:rsidR="00734F05" w:rsidRPr="00671E5A">
        <w:t>,</w:t>
      </w:r>
      <w:r w:rsidR="00734F05">
        <w:t xml:space="preserve"> </w:t>
      </w:r>
      <w:proofErr w:type="gramStart"/>
      <w:r w:rsidR="00734F05">
        <w:t>Уставом</w:t>
      </w:r>
      <w:proofErr w:type="gramEnd"/>
      <w:r w:rsidR="00734F05">
        <w:t xml:space="preserve"> </w:t>
      </w:r>
      <w:r w:rsidR="00734F05" w:rsidRPr="00671E5A">
        <w:t>ЗАТО Железногорск Совет депутатов</w:t>
      </w:r>
    </w:p>
    <w:p w:rsidR="00734F05" w:rsidRPr="00671E5A" w:rsidRDefault="00734F05" w:rsidP="00845F92">
      <w:pPr>
        <w:autoSpaceDE w:val="0"/>
        <w:autoSpaceDN w:val="0"/>
        <w:adjustRightInd w:val="0"/>
        <w:jc w:val="both"/>
      </w:pPr>
    </w:p>
    <w:p w:rsidR="00734F05" w:rsidRDefault="00734F05" w:rsidP="00734F05">
      <w:pPr>
        <w:jc w:val="both"/>
      </w:pPr>
      <w:r>
        <w:t>РЕШИЛ:</w:t>
      </w:r>
    </w:p>
    <w:p w:rsidR="006826AE" w:rsidRDefault="006826AE" w:rsidP="00734F05">
      <w:pPr>
        <w:jc w:val="both"/>
      </w:pPr>
    </w:p>
    <w:p w:rsidR="006826AE" w:rsidRDefault="006826AE" w:rsidP="006826AE">
      <w:pPr>
        <w:ind w:firstLine="567"/>
        <w:jc w:val="both"/>
      </w:pPr>
      <w:r>
        <w:t>1. Принять к сведению отч</w:t>
      </w:r>
      <w:r w:rsidR="00845F92">
        <w:t>ё</w:t>
      </w:r>
      <w:r>
        <w:t xml:space="preserve">т </w:t>
      </w:r>
      <w:r w:rsidR="00845F92">
        <w:t xml:space="preserve">начальника </w:t>
      </w:r>
      <w:r w:rsidRPr="00246C82">
        <w:t xml:space="preserve">Межмуниципального управления МВД России </w:t>
      </w:r>
      <w:proofErr w:type="gramStart"/>
      <w:r w:rsidRPr="00246C82">
        <w:t>по</w:t>
      </w:r>
      <w:proofErr w:type="gramEnd"/>
      <w:r w:rsidRPr="00246C82">
        <w:t xml:space="preserve"> ЗАТО</w:t>
      </w:r>
      <w:r w:rsidR="00845F92">
        <w:t xml:space="preserve"> </w:t>
      </w:r>
      <w:r w:rsidRPr="00246C82">
        <w:t>г.</w:t>
      </w:r>
      <w:r>
        <w:t xml:space="preserve"> </w:t>
      </w:r>
      <w:r w:rsidRPr="00246C82">
        <w:t>Железногорск Красноярского края</w:t>
      </w:r>
      <w:r>
        <w:t xml:space="preserve"> «</w:t>
      </w:r>
      <w:r w:rsidR="00845F92" w:rsidRPr="000E37E6">
        <w:rPr>
          <w:spacing w:val="-2"/>
        </w:rPr>
        <w:t xml:space="preserve">О </w:t>
      </w:r>
      <w:r w:rsidR="00845F92" w:rsidRPr="000E37E6">
        <w:t>результатах оперативно-служебной</w:t>
      </w:r>
      <w:r w:rsidR="00845F92" w:rsidRPr="000E37E6">
        <w:rPr>
          <w:spacing w:val="-2"/>
        </w:rPr>
        <w:t xml:space="preserve"> деятельности </w:t>
      </w:r>
      <w:r w:rsidR="00845F92">
        <w:rPr>
          <w:spacing w:val="-2"/>
        </w:rPr>
        <w:t xml:space="preserve">Межмуниципального управления МВД России по ЗАТО г. Железногорск </w:t>
      </w:r>
      <w:r w:rsidR="00845F92" w:rsidRPr="000E37E6">
        <w:rPr>
          <w:spacing w:val="-2"/>
        </w:rPr>
        <w:t>за 202</w:t>
      </w:r>
      <w:r w:rsidR="005207C3">
        <w:rPr>
          <w:spacing w:val="-2"/>
        </w:rPr>
        <w:t>5</w:t>
      </w:r>
      <w:r w:rsidR="00845F92" w:rsidRPr="000E37E6">
        <w:rPr>
          <w:spacing w:val="-2"/>
        </w:rPr>
        <w:t xml:space="preserve"> год</w:t>
      </w:r>
      <w:r>
        <w:t>» согласно приложени</w:t>
      </w:r>
      <w:r w:rsidR="005207C3">
        <w:t>я</w:t>
      </w:r>
      <w:r>
        <w:t>.</w:t>
      </w:r>
    </w:p>
    <w:p w:rsidR="006826AE" w:rsidRDefault="006826AE" w:rsidP="006826AE">
      <w:pPr>
        <w:ind w:firstLine="567"/>
        <w:jc w:val="both"/>
      </w:pPr>
      <w:r>
        <w:t xml:space="preserve">2. </w:t>
      </w:r>
      <w:r w:rsidRPr="00DD35A2">
        <w:t>Настоящее решение вступает в силу с момента его принятия.</w:t>
      </w:r>
    </w:p>
    <w:p w:rsidR="00734F05" w:rsidRDefault="00734F05" w:rsidP="00734F05">
      <w:pPr>
        <w:ind w:firstLine="567"/>
        <w:jc w:val="both"/>
      </w:pPr>
    </w:p>
    <w:p w:rsidR="00845F92" w:rsidRDefault="00845F92" w:rsidP="00734F05">
      <w:pPr>
        <w:ind w:firstLine="567"/>
        <w:jc w:val="both"/>
      </w:pPr>
    </w:p>
    <w:p w:rsidR="00734F05" w:rsidRDefault="00734F05" w:rsidP="00734F05">
      <w:pPr>
        <w:jc w:val="both"/>
      </w:pPr>
    </w:p>
    <w:p w:rsidR="00734F05" w:rsidRPr="00B8692B" w:rsidRDefault="00734F05" w:rsidP="00734F05">
      <w:r w:rsidRPr="00B8692B">
        <w:t>Председатель Совета депутатов</w:t>
      </w:r>
    </w:p>
    <w:p w:rsidR="00734F05" w:rsidRDefault="00734F05" w:rsidP="00734F05">
      <w:pPr>
        <w:pStyle w:val="ConsTitle"/>
        <w:rPr>
          <w:rFonts w:ascii="Times New Roman" w:hAnsi="Times New Roman"/>
          <w:sz w:val="28"/>
          <w:szCs w:val="28"/>
        </w:rPr>
      </w:pPr>
      <w:r w:rsidRPr="00B8692B">
        <w:rPr>
          <w:rFonts w:ascii="Times New Roman" w:hAnsi="Times New Roman"/>
          <w:sz w:val="28"/>
          <w:szCs w:val="28"/>
        </w:rPr>
        <w:t>ЗАТО г. Ж</w:t>
      </w:r>
      <w:r>
        <w:rPr>
          <w:rFonts w:ascii="Times New Roman" w:hAnsi="Times New Roman"/>
          <w:sz w:val="28"/>
          <w:szCs w:val="28"/>
        </w:rPr>
        <w:t>елезногорск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С</w:t>
      </w:r>
      <w:r w:rsidRPr="00B8692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 w:rsidRPr="00B8692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Проскурнин</w:t>
      </w:r>
    </w:p>
    <w:p w:rsidR="00734F05" w:rsidRDefault="00734F05" w:rsidP="00734F05">
      <w:pPr>
        <w:pStyle w:val="ConsTitle"/>
        <w:rPr>
          <w:rFonts w:ascii="Times New Roman" w:hAnsi="Times New Roman"/>
          <w:sz w:val="28"/>
          <w:szCs w:val="28"/>
        </w:rPr>
      </w:pPr>
    </w:p>
    <w:p w:rsidR="00734F05" w:rsidRDefault="00734F05" w:rsidP="00734F05">
      <w:pPr>
        <w:pStyle w:val="ConsTitle"/>
        <w:rPr>
          <w:rFonts w:ascii="Times New Roman" w:hAnsi="Times New Roman"/>
          <w:sz w:val="28"/>
          <w:szCs w:val="28"/>
        </w:rPr>
      </w:pPr>
    </w:p>
    <w:p w:rsidR="00734F05" w:rsidRDefault="00734F05" w:rsidP="00734F05">
      <w:pPr>
        <w:pStyle w:val="ConsTitle"/>
        <w:rPr>
          <w:rFonts w:ascii="Times New Roman" w:hAnsi="Times New Roman"/>
          <w:b/>
          <w:sz w:val="32"/>
          <w:szCs w:val="32"/>
        </w:rPr>
      </w:pPr>
    </w:p>
    <w:p w:rsidR="00845F92" w:rsidRDefault="00845F92" w:rsidP="00734F05">
      <w:pPr>
        <w:pStyle w:val="ConsTitle"/>
        <w:rPr>
          <w:rFonts w:ascii="Times New Roman" w:hAnsi="Times New Roman"/>
          <w:b/>
          <w:sz w:val="32"/>
          <w:szCs w:val="32"/>
        </w:rPr>
      </w:pPr>
    </w:p>
    <w:p w:rsidR="00845F92" w:rsidRDefault="00845F92" w:rsidP="00734F05">
      <w:pPr>
        <w:pStyle w:val="ConsTitle"/>
        <w:rPr>
          <w:rFonts w:ascii="Times New Roman" w:hAnsi="Times New Roman"/>
          <w:b/>
          <w:sz w:val="32"/>
          <w:szCs w:val="32"/>
        </w:rPr>
      </w:pPr>
    </w:p>
    <w:p w:rsidR="00845F92" w:rsidRDefault="00845F92" w:rsidP="00734F05">
      <w:pPr>
        <w:pStyle w:val="ConsTitle"/>
        <w:rPr>
          <w:rFonts w:ascii="Times New Roman" w:hAnsi="Times New Roman"/>
          <w:b/>
          <w:sz w:val="32"/>
          <w:szCs w:val="32"/>
        </w:rPr>
      </w:pPr>
    </w:p>
    <w:p w:rsidR="00734F05" w:rsidRDefault="00734F05" w:rsidP="00734F05">
      <w:pPr>
        <w:pStyle w:val="ConsTitle"/>
        <w:rPr>
          <w:rFonts w:ascii="Times New Roman" w:hAnsi="Times New Roman"/>
          <w:b/>
          <w:sz w:val="32"/>
          <w:szCs w:val="32"/>
        </w:rPr>
      </w:pPr>
    </w:p>
    <w:p w:rsidR="00734F05" w:rsidRDefault="00734F05" w:rsidP="00734F05">
      <w:pPr>
        <w:pStyle w:val="ConsTitle"/>
        <w:rPr>
          <w:rFonts w:ascii="Times New Roman" w:hAnsi="Times New Roman"/>
          <w:b/>
          <w:sz w:val="32"/>
          <w:szCs w:val="32"/>
        </w:rPr>
      </w:pPr>
    </w:p>
    <w:p w:rsidR="00734F05" w:rsidRPr="00B8692B" w:rsidRDefault="00734F05" w:rsidP="00734F05">
      <w:pPr>
        <w:pStyle w:val="ConsTitle"/>
        <w:rPr>
          <w:rFonts w:ascii="Times New Roman" w:hAnsi="Times New Roman"/>
          <w:b/>
          <w:sz w:val="32"/>
          <w:szCs w:val="32"/>
        </w:rPr>
      </w:pPr>
    </w:p>
    <w:p w:rsidR="00734F05" w:rsidRDefault="00734F05" w:rsidP="00FF030D">
      <w:pPr>
        <w:autoSpaceDE w:val="0"/>
        <w:autoSpaceDN w:val="0"/>
        <w:adjustRightInd w:val="0"/>
        <w:ind w:left="5103"/>
      </w:pPr>
      <w:r>
        <w:lastRenderedPageBreak/>
        <w:t>Приложение</w:t>
      </w:r>
    </w:p>
    <w:p w:rsidR="00734F05" w:rsidRDefault="00734F05" w:rsidP="00FF030D">
      <w:pPr>
        <w:autoSpaceDE w:val="0"/>
        <w:autoSpaceDN w:val="0"/>
        <w:adjustRightInd w:val="0"/>
        <w:ind w:left="5103"/>
      </w:pPr>
      <w:r>
        <w:t>к решению Совета депутатов</w:t>
      </w:r>
    </w:p>
    <w:p w:rsidR="00734F05" w:rsidRDefault="00734F05" w:rsidP="00FF030D">
      <w:pPr>
        <w:autoSpaceDE w:val="0"/>
        <w:autoSpaceDN w:val="0"/>
        <w:adjustRightInd w:val="0"/>
        <w:ind w:left="5103"/>
      </w:pPr>
      <w:r>
        <w:t>ЗАТО г. Железногорск</w:t>
      </w:r>
    </w:p>
    <w:p w:rsidR="00734F05" w:rsidRDefault="00845F92" w:rsidP="00FF030D">
      <w:pPr>
        <w:ind w:left="5103"/>
      </w:pPr>
      <w:r>
        <w:t>от _____</w:t>
      </w:r>
      <w:r w:rsidR="00734F05">
        <w:t>__________ 202</w:t>
      </w:r>
      <w:r w:rsidR="005207C3">
        <w:t>6</w:t>
      </w:r>
      <w:r w:rsidR="00734F05">
        <w:t xml:space="preserve"> № </w:t>
      </w:r>
      <w:r w:rsidR="00FF030D">
        <w:t>__</w:t>
      </w:r>
      <w:r>
        <w:t>_</w:t>
      </w:r>
      <w:r w:rsidR="00FF030D">
        <w:t>____</w:t>
      </w:r>
    </w:p>
    <w:p w:rsidR="00734F05" w:rsidRDefault="00734F05" w:rsidP="00FF030D">
      <w:pPr>
        <w:ind w:left="5103"/>
        <w:jc w:val="center"/>
      </w:pPr>
    </w:p>
    <w:p w:rsidR="00734F05" w:rsidRDefault="00734F05" w:rsidP="00734F05">
      <w:pPr>
        <w:jc w:val="center"/>
      </w:pPr>
    </w:p>
    <w:p w:rsidR="006826AE" w:rsidRPr="00C540F6" w:rsidRDefault="006826AE" w:rsidP="006826AE">
      <w:pPr>
        <w:pStyle w:val="ConsTitle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540F6">
        <w:rPr>
          <w:rFonts w:ascii="Times New Roman" w:hAnsi="Times New Roman"/>
          <w:b/>
          <w:sz w:val="28"/>
          <w:szCs w:val="28"/>
        </w:rPr>
        <w:t xml:space="preserve">О Т Ч </w:t>
      </w:r>
      <w:r w:rsidR="00C540F6">
        <w:rPr>
          <w:rFonts w:ascii="Times New Roman" w:hAnsi="Times New Roman"/>
          <w:b/>
          <w:sz w:val="28"/>
          <w:szCs w:val="28"/>
        </w:rPr>
        <w:t>Ё</w:t>
      </w:r>
      <w:r w:rsidRPr="00C540F6">
        <w:rPr>
          <w:rFonts w:ascii="Times New Roman" w:hAnsi="Times New Roman"/>
          <w:b/>
          <w:sz w:val="28"/>
          <w:szCs w:val="28"/>
        </w:rPr>
        <w:t xml:space="preserve"> Т</w:t>
      </w:r>
    </w:p>
    <w:p w:rsidR="00C540F6" w:rsidRDefault="006826AE" w:rsidP="006826AE">
      <w:pPr>
        <w:pStyle w:val="ConsTitle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540F6">
        <w:rPr>
          <w:rFonts w:ascii="Times New Roman" w:hAnsi="Times New Roman"/>
          <w:b/>
          <w:sz w:val="28"/>
          <w:szCs w:val="28"/>
        </w:rPr>
        <w:t xml:space="preserve">полковника полиции </w:t>
      </w:r>
      <w:r w:rsidR="005207C3">
        <w:rPr>
          <w:rFonts w:ascii="Times New Roman" w:hAnsi="Times New Roman"/>
          <w:b/>
          <w:sz w:val="28"/>
          <w:szCs w:val="28"/>
        </w:rPr>
        <w:t xml:space="preserve">Е.И. </w:t>
      </w:r>
      <w:proofErr w:type="spellStart"/>
      <w:r w:rsidR="005207C3">
        <w:rPr>
          <w:rFonts w:ascii="Times New Roman" w:hAnsi="Times New Roman"/>
          <w:b/>
          <w:sz w:val="28"/>
          <w:szCs w:val="28"/>
        </w:rPr>
        <w:t>Шурпика</w:t>
      </w:r>
      <w:proofErr w:type="spellEnd"/>
      <w:r w:rsidRPr="00C540F6">
        <w:rPr>
          <w:rFonts w:ascii="Times New Roman" w:hAnsi="Times New Roman"/>
          <w:b/>
          <w:sz w:val="28"/>
          <w:szCs w:val="28"/>
        </w:rPr>
        <w:t>, начальника Межмуниципального у</w:t>
      </w:r>
      <w:r w:rsidR="00C540F6" w:rsidRPr="00C540F6">
        <w:rPr>
          <w:rFonts w:ascii="Times New Roman" w:hAnsi="Times New Roman"/>
          <w:b/>
          <w:sz w:val="28"/>
          <w:szCs w:val="28"/>
        </w:rPr>
        <w:t xml:space="preserve">правления МВД России </w:t>
      </w:r>
      <w:proofErr w:type="gramStart"/>
      <w:r w:rsidR="00C540F6" w:rsidRPr="00C540F6">
        <w:rPr>
          <w:rFonts w:ascii="Times New Roman" w:hAnsi="Times New Roman"/>
          <w:b/>
          <w:sz w:val="28"/>
          <w:szCs w:val="28"/>
        </w:rPr>
        <w:t>по</w:t>
      </w:r>
      <w:proofErr w:type="gramEnd"/>
      <w:r w:rsidR="00C540F6" w:rsidRPr="00C540F6">
        <w:rPr>
          <w:rFonts w:ascii="Times New Roman" w:hAnsi="Times New Roman"/>
          <w:b/>
          <w:sz w:val="28"/>
          <w:szCs w:val="28"/>
        </w:rPr>
        <w:t xml:space="preserve"> ЗАТО г. </w:t>
      </w:r>
      <w:r w:rsidRPr="00C540F6">
        <w:rPr>
          <w:rFonts w:ascii="Times New Roman" w:hAnsi="Times New Roman"/>
          <w:b/>
          <w:sz w:val="28"/>
          <w:szCs w:val="28"/>
        </w:rPr>
        <w:t>Железногорск Красноярского края «</w:t>
      </w:r>
      <w:r w:rsidR="00C540F6" w:rsidRPr="00C540F6">
        <w:rPr>
          <w:rFonts w:ascii="Times New Roman" w:hAnsi="Times New Roman"/>
          <w:b/>
          <w:spacing w:val="-2"/>
          <w:sz w:val="28"/>
          <w:szCs w:val="28"/>
        </w:rPr>
        <w:t xml:space="preserve">О </w:t>
      </w:r>
      <w:r w:rsidR="00C540F6" w:rsidRPr="00C540F6">
        <w:rPr>
          <w:rFonts w:ascii="Times New Roman" w:hAnsi="Times New Roman"/>
          <w:b/>
          <w:sz w:val="28"/>
          <w:szCs w:val="28"/>
        </w:rPr>
        <w:t>результатах оперативно-служебной</w:t>
      </w:r>
      <w:r w:rsidR="00C540F6" w:rsidRPr="00C540F6">
        <w:rPr>
          <w:rFonts w:ascii="Times New Roman" w:hAnsi="Times New Roman"/>
          <w:b/>
          <w:spacing w:val="-2"/>
          <w:sz w:val="28"/>
          <w:szCs w:val="28"/>
        </w:rPr>
        <w:t xml:space="preserve"> деятельности Межмуниципального управления МВД России по ЗАТО г. Железногорск за 202</w:t>
      </w:r>
      <w:r w:rsidR="005207C3">
        <w:rPr>
          <w:rFonts w:ascii="Times New Roman" w:hAnsi="Times New Roman"/>
          <w:b/>
          <w:spacing w:val="-2"/>
          <w:sz w:val="28"/>
          <w:szCs w:val="28"/>
        </w:rPr>
        <w:t>5</w:t>
      </w:r>
      <w:r w:rsidR="00C540F6" w:rsidRPr="00C540F6">
        <w:rPr>
          <w:rFonts w:ascii="Times New Roman" w:hAnsi="Times New Roman"/>
          <w:b/>
          <w:spacing w:val="-2"/>
          <w:sz w:val="28"/>
          <w:szCs w:val="28"/>
        </w:rPr>
        <w:t xml:space="preserve"> год</w:t>
      </w:r>
      <w:r w:rsidRPr="00C540F6">
        <w:rPr>
          <w:rFonts w:ascii="Times New Roman" w:hAnsi="Times New Roman"/>
          <w:b/>
          <w:sz w:val="28"/>
          <w:szCs w:val="28"/>
        </w:rPr>
        <w:t xml:space="preserve">» </w:t>
      </w:r>
    </w:p>
    <w:p w:rsidR="006826AE" w:rsidRPr="00C540F6" w:rsidRDefault="006826AE" w:rsidP="006826AE">
      <w:pPr>
        <w:pStyle w:val="ConsTitle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540F6">
        <w:rPr>
          <w:rFonts w:ascii="Times New Roman" w:hAnsi="Times New Roman"/>
          <w:b/>
          <w:sz w:val="28"/>
          <w:szCs w:val="28"/>
        </w:rPr>
        <w:t xml:space="preserve">перед Советом </w:t>
      </w:r>
      <w:proofErr w:type="gramStart"/>
      <w:r w:rsidRPr="00C540F6">
        <w:rPr>
          <w:rFonts w:ascii="Times New Roman" w:hAnsi="Times New Roman"/>
          <w:b/>
          <w:sz w:val="28"/>
          <w:szCs w:val="28"/>
        </w:rPr>
        <w:t>депу</w:t>
      </w:r>
      <w:r w:rsidR="00955720">
        <w:rPr>
          <w:rFonts w:ascii="Times New Roman" w:hAnsi="Times New Roman"/>
          <w:b/>
          <w:sz w:val="28"/>
          <w:szCs w:val="28"/>
        </w:rPr>
        <w:t>татов</w:t>
      </w:r>
      <w:proofErr w:type="gramEnd"/>
      <w:r w:rsidR="00955720">
        <w:rPr>
          <w:rFonts w:ascii="Times New Roman" w:hAnsi="Times New Roman"/>
          <w:b/>
          <w:sz w:val="28"/>
          <w:szCs w:val="28"/>
        </w:rPr>
        <w:t xml:space="preserve"> ЗАТО г. </w:t>
      </w:r>
      <w:r w:rsidRPr="00C540F6">
        <w:rPr>
          <w:rFonts w:ascii="Times New Roman" w:hAnsi="Times New Roman"/>
          <w:b/>
          <w:sz w:val="28"/>
          <w:szCs w:val="28"/>
        </w:rPr>
        <w:t>Железногорск.</w:t>
      </w:r>
    </w:p>
    <w:p w:rsidR="006826AE" w:rsidRPr="005207C3" w:rsidRDefault="006826AE" w:rsidP="005207C3">
      <w:pPr>
        <w:ind w:firstLine="709"/>
        <w:jc w:val="both"/>
      </w:pPr>
    </w:p>
    <w:p w:rsidR="005207C3" w:rsidRPr="005207C3" w:rsidRDefault="005207C3" w:rsidP="005207C3">
      <w:pPr>
        <w:ind w:firstLine="709"/>
        <w:jc w:val="both"/>
      </w:pPr>
      <w:r w:rsidRPr="005207C3">
        <w:t>Прошедший год для нас, как в целом для края и страны, был сложным и ответственным. Полиция города Железногорска работала с уч</w:t>
      </w:r>
      <w:r>
        <w:t>ё</w:t>
      </w:r>
      <w:r w:rsidRPr="005207C3">
        <w:t>том возможных рисков с внесением корректив в работу и принятием необходимых организационных и управленческих решений.</w:t>
      </w:r>
    </w:p>
    <w:p w:rsidR="005207C3" w:rsidRPr="005207C3" w:rsidRDefault="005207C3" w:rsidP="005207C3">
      <w:pPr>
        <w:ind w:firstLine="709"/>
        <w:jc w:val="both"/>
      </w:pPr>
      <w:r w:rsidRPr="005207C3">
        <w:t>В условиях продолжающейся специальной военной операции, направление деятельности по совершенствованию готовности сил и средств Управления, является одним из приоритетных и стоит в настоящее время на первом месте с уч</w:t>
      </w:r>
      <w:r>
        <w:t>ёт</w:t>
      </w:r>
      <w:r w:rsidRPr="005207C3">
        <w:t xml:space="preserve">ом имеющих внешних угроз, как для города и имеющихся на территории объектов особой важности, так и для собственных объектов органа внутренних дел. </w:t>
      </w:r>
    </w:p>
    <w:p w:rsidR="005207C3" w:rsidRPr="005207C3" w:rsidRDefault="005207C3" w:rsidP="005207C3">
      <w:pPr>
        <w:ind w:firstLine="709"/>
        <w:jc w:val="both"/>
      </w:pPr>
      <w:r w:rsidRPr="005207C3">
        <w:t>В целях профилактики и недопущения преступлений террористического характера, ежедневно силами наружных нарядов организованны объезды критических и особой важности объектов, в том числе военной инфраструктуры. Дополнительно</w:t>
      </w:r>
      <w:r>
        <w:t>,</w:t>
      </w:r>
      <w:r w:rsidRPr="005207C3">
        <w:t xml:space="preserve"> начиная с июня прошлого года, силами нарядов Госавтоинспекции проводится патрулирование внешнего периметра городской зоны в целях проверки грузового автотранспорта, въезжающего на территорию ЗАТО.</w:t>
      </w:r>
    </w:p>
    <w:p w:rsidR="005207C3" w:rsidRPr="005207C3" w:rsidRDefault="005207C3" w:rsidP="005207C3">
      <w:pPr>
        <w:ind w:firstLine="709"/>
        <w:jc w:val="both"/>
      </w:pPr>
      <w:r w:rsidRPr="005207C3">
        <w:t>В целях совершенствования действий сил и сре</w:t>
      </w:r>
      <w:proofErr w:type="gramStart"/>
      <w:r w:rsidRPr="005207C3">
        <w:t>дств пр</w:t>
      </w:r>
      <w:proofErr w:type="gramEnd"/>
      <w:r w:rsidRPr="005207C3">
        <w:t>и возникновении ЧО (ЧС) проводятся как совместные, так и самостоятельные тренировки. Так, в течени</w:t>
      </w:r>
      <w:r>
        <w:t>е</w:t>
      </w:r>
      <w:r w:rsidRPr="005207C3">
        <w:t xml:space="preserve"> 2025 года проведено 12 учений, тренировок и занятий, в которых </w:t>
      </w:r>
      <w:r>
        <w:t xml:space="preserve">в </w:t>
      </w:r>
      <w:r w:rsidRPr="005207C3">
        <w:t xml:space="preserve">общем количестве было задействовано 723 сотрудника, 47 единиц техники. </w:t>
      </w:r>
    </w:p>
    <w:p w:rsidR="005207C3" w:rsidRPr="005207C3" w:rsidRDefault="005207C3" w:rsidP="005207C3">
      <w:pPr>
        <w:ind w:firstLine="709"/>
        <w:jc w:val="both"/>
      </w:pPr>
      <w:r w:rsidRPr="005207C3">
        <w:t xml:space="preserve">Кроме этого, сотрудники полиции приняли участие в 10 учебных мероприятиях, проводимых иными федеральными органами исполнительной власти. </w:t>
      </w:r>
    </w:p>
    <w:p w:rsidR="005207C3" w:rsidRPr="005207C3" w:rsidRDefault="005207C3" w:rsidP="005207C3">
      <w:pPr>
        <w:ind w:firstLine="709"/>
        <w:jc w:val="both"/>
      </w:pPr>
      <w:r w:rsidRPr="005207C3">
        <w:t xml:space="preserve">В центре внимания находились вопросы охраны общественного порядка при сопровождении общественно-политических событий и крупных спортивных соревнований. </w:t>
      </w:r>
      <w:r w:rsidRPr="005207C3">
        <w:rPr>
          <w:highlight w:val="white"/>
        </w:rPr>
        <w:t xml:space="preserve">2025 год был традиционно насыщен большим количеством массовых мероприятий, в том числе Федерального уровня, такими как 80-я годовщина со дня Победы в Великой </w:t>
      </w:r>
      <w:r>
        <w:rPr>
          <w:highlight w:val="white"/>
        </w:rPr>
        <w:t>О</w:t>
      </w:r>
      <w:r w:rsidRPr="005207C3">
        <w:rPr>
          <w:highlight w:val="white"/>
        </w:rPr>
        <w:t xml:space="preserve">течественной войне и 75-й юбилей города, а также выборы депутатов. Всего проведено 130 мероприятий, в том числе: культурно-массовых – 68, спортивных – 52, религиозных – 5, </w:t>
      </w:r>
      <w:r w:rsidRPr="005207C3">
        <w:rPr>
          <w:highlight w:val="white"/>
        </w:rPr>
        <w:lastRenderedPageBreak/>
        <w:t>публичных – 4, общественно-политических – 1, в которых приняли участие более 138 тысяч жителей ЗАТО.</w:t>
      </w:r>
      <w:r w:rsidRPr="005207C3">
        <w:t xml:space="preserve"> </w:t>
      </w:r>
    </w:p>
    <w:p w:rsidR="005207C3" w:rsidRPr="005207C3" w:rsidRDefault="005207C3" w:rsidP="005207C3">
      <w:pPr>
        <w:ind w:firstLine="709"/>
        <w:jc w:val="both"/>
      </w:pPr>
      <w:r w:rsidRPr="005207C3">
        <w:rPr>
          <w:highlight w:val="white"/>
        </w:rPr>
        <w:t xml:space="preserve">Для обеспечения надлежащего уровня общественной безопасности было задействовано более 800 сотрудников полиции. </w:t>
      </w:r>
      <w:proofErr w:type="gramStart"/>
      <w:r w:rsidRPr="005207C3">
        <w:t>Пользуясь</w:t>
      </w:r>
      <w:proofErr w:type="gramEnd"/>
      <w:r w:rsidRPr="005207C3">
        <w:t xml:space="preserve"> случаем</w:t>
      </w:r>
      <w:r>
        <w:t>,</w:t>
      </w:r>
      <w:r w:rsidRPr="005207C3">
        <w:t xml:space="preserve"> </w:t>
      </w:r>
      <w:r w:rsidRPr="005207C3">
        <w:rPr>
          <w:highlight w:val="white"/>
        </w:rPr>
        <w:t>выражаю благодарность взаимодействующим ведомствам, которые также принимали участие в охране порядка: отделу вневедомственной охраны и лицензионно</w:t>
      </w:r>
      <w:r>
        <w:rPr>
          <w:highlight w:val="white"/>
        </w:rPr>
        <w:t>-</w:t>
      </w:r>
      <w:r w:rsidRPr="005207C3">
        <w:rPr>
          <w:highlight w:val="white"/>
        </w:rPr>
        <w:t>разрешительной работы, военнослужащим Министерства обороны и Войск национальной гвардии, курсантам Академии МЧС, а также общественникам добровольной народной дружины, поисково-спасательной группе и волонт</w:t>
      </w:r>
      <w:r>
        <w:rPr>
          <w:highlight w:val="white"/>
        </w:rPr>
        <w:t>ё</w:t>
      </w:r>
      <w:r w:rsidRPr="005207C3">
        <w:rPr>
          <w:highlight w:val="white"/>
        </w:rPr>
        <w:t xml:space="preserve">рам. По итогам проведенных мероприятий нарушений общественного порядка не допущено, на что также повлияло внедрение и работа </w:t>
      </w:r>
      <w:r w:rsidRPr="005207C3">
        <w:t>аппаратно</w:t>
      </w:r>
      <w:r>
        <w:t>-</w:t>
      </w:r>
      <w:r w:rsidRPr="005207C3">
        <w:t xml:space="preserve">программного комплекса «Безопасный город». В настоящее время на обслуживаемой территории функционирует 342 видеокамеры с сохранением записей в </w:t>
      </w:r>
      <w:proofErr w:type="gramStart"/>
      <w:r w:rsidRPr="005207C3">
        <w:t>связи</w:t>
      </w:r>
      <w:proofErr w:type="gramEnd"/>
      <w:r w:rsidRPr="005207C3">
        <w:t xml:space="preserve"> с чем появилась возможность просматривать видеонаблюдение на территории города с камер</w:t>
      </w:r>
      <w:r>
        <w:t>,</w:t>
      </w:r>
      <w:r w:rsidRPr="005207C3">
        <w:t xml:space="preserve"> установленных в местах с массовым пребывани</w:t>
      </w:r>
      <w:r>
        <w:t>ем</w:t>
      </w:r>
      <w:r w:rsidRPr="005207C3">
        <w:t xml:space="preserve"> граждан, в том числе придомовых территорий жилого сектора. В пос. Подгорный оборудовано 9 видеокамер с выводом на рабочее место дежурной части Управления и ЕДДС. Вместе с тем, данное направление требует дальнейшего совершенствования и развития. И если говорить предметно, то первостепенно необходимо рассмотреть вопрос интегрирования камер видеонаблюдения, расположенных в центральном парке, которых установлено более 40, на единый сервер системы «Безопасный город». Данный вопрос будет в ближайшее время рассмотрен в </w:t>
      </w:r>
      <w:proofErr w:type="gramStart"/>
      <w:r w:rsidRPr="005207C3">
        <w:t>Администрации</w:t>
      </w:r>
      <w:proofErr w:type="gramEnd"/>
      <w:r w:rsidRPr="005207C3">
        <w:t xml:space="preserve"> ЗАТО</w:t>
      </w:r>
      <w:r>
        <w:t xml:space="preserve"> </w:t>
      </w:r>
      <w:r>
        <w:br/>
        <w:t>г. Железногорск</w:t>
      </w:r>
      <w:r w:rsidRPr="005207C3">
        <w:t xml:space="preserve">.  </w:t>
      </w:r>
    </w:p>
    <w:p w:rsidR="005207C3" w:rsidRPr="005207C3" w:rsidRDefault="005207C3" w:rsidP="005207C3">
      <w:pPr>
        <w:ind w:firstLine="709"/>
        <w:jc w:val="both"/>
      </w:pPr>
      <w:r w:rsidRPr="005207C3">
        <w:t>Наиболее проблемным вопросом в оперативно</w:t>
      </w:r>
      <w:r>
        <w:t>-</w:t>
      </w:r>
      <w:r w:rsidRPr="005207C3">
        <w:t xml:space="preserve">служебной деятельности являются преступления в сфере информационных технологий, или так называемые </w:t>
      </w:r>
      <w:proofErr w:type="spellStart"/>
      <w:r w:rsidRPr="005207C3">
        <w:t>ИТТ-преступления</w:t>
      </w:r>
      <w:proofErr w:type="spellEnd"/>
      <w:r w:rsidRPr="005207C3">
        <w:t>. В течени</w:t>
      </w:r>
      <w:r>
        <w:t>е</w:t>
      </w:r>
      <w:r w:rsidRPr="005207C3">
        <w:t xml:space="preserve"> всего 2025 года нами проводился широкий спектр профилактических мероприятий данного вида преступлений, в число которых вошли выступления на различных информационных площадках, работа с банковским сектором и градообразующими предприятиями, направление почтовых уведомлений с разъяснением форм и способов мошенничеств. Также проводился сплошной обход жителей города с разъяснением предупредительных мер непосредственно в личной беседе. </w:t>
      </w:r>
    </w:p>
    <w:p w:rsidR="005207C3" w:rsidRPr="005207C3" w:rsidRDefault="005207C3" w:rsidP="005207C3">
      <w:pPr>
        <w:ind w:firstLine="709"/>
        <w:jc w:val="both"/>
      </w:pPr>
      <w:r w:rsidRPr="005207C3">
        <w:t xml:space="preserve">Кроме того, с использованием возможностей телефонных компаний города, осуществлялись </w:t>
      </w:r>
      <w:proofErr w:type="spellStart"/>
      <w:r w:rsidRPr="005207C3">
        <w:t>обзвоны</w:t>
      </w:r>
      <w:proofErr w:type="spellEnd"/>
      <w:r w:rsidRPr="005207C3">
        <w:t xml:space="preserve"> граждан на стационарные телефоны, где только за декабрь месяц прошлого года профилактикой было охвачено более 10 тысяч человек. </w:t>
      </w:r>
    </w:p>
    <w:p w:rsidR="005207C3" w:rsidRPr="005207C3" w:rsidRDefault="005207C3" w:rsidP="005207C3">
      <w:pPr>
        <w:ind w:firstLine="709"/>
        <w:jc w:val="both"/>
      </w:pPr>
      <w:r w:rsidRPr="005207C3">
        <w:t>В результате провед</w:t>
      </w:r>
      <w:r>
        <w:t>ё</w:t>
      </w:r>
      <w:r w:rsidRPr="005207C3">
        <w:t>нной работы удалось снизить количество дистанционных мошенниче</w:t>
      </w:r>
      <w:proofErr w:type="gramStart"/>
      <w:r w:rsidRPr="005207C3">
        <w:t>ств пр</w:t>
      </w:r>
      <w:proofErr w:type="gramEnd"/>
      <w:r w:rsidRPr="005207C3">
        <w:t>актически на 34%, при одновременном увеличении раскрываемости до 33,5% (</w:t>
      </w:r>
      <w:r>
        <w:t xml:space="preserve">для сравнения </w:t>
      </w:r>
      <w:proofErr w:type="spellStart"/>
      <w:r>
        <w:t>среднекра</w:t>
      </w:r>
      <w:r w:rsidRPr="005207C3">
        <w:t>евой</w:t>
      </w:r>
      <w:proofErr w:type="spellEnd"/>
      <w:r w:rsidRPr="005207C3">
        <w:t xml:space="preserve"> показатель раскрываемости составляет 9%). Несмотря на это, масштаб причиненного гражданам материального ущерба остается немыслимо огромным. За прошедший год, граждане перевели мошенникам 143 000 000 рублей, и это без </w:t>
      </w:r>
      <w:proofErr w:type="spellStart"/>
      <w:r w:rsidRPr="005207C3">
        <w:t>уч</w:t>
      </w:r>
      <w:r>
        <w:t>ё</w:t>
      </w:r>
      <w:r w:rsidRPr="005207C3">
        <w:t>а</w:t>
      </w:r>
      <w:proofErr w:type="spellEnd"/>
      <w:r w:rsidRPr="005207C3">
        <w:t xml:space="preserve"> покушений, где удалось сохранить 32 000 000, в том числе благодаря бдительным гражданам, которые не остались равнодушными и не прошли мимо </w:t>
      </w:r>
      <w:r w:rsidRPr="005207C3">
        <w:lastRenderedPageBreak/>
        <w:t xml:space="preserve">жителей нашего города, проводившими сомнительные операции около банкоматов. </w:t>
      </w:r>
    </w:p>
    <w:p w:rsidR="005207C3" w:rsidRPr="005207C3" w:rsidRDefault="005207C3" w:rsidP="005207C3">
      <w:pPr>
        <w:ind w:firstLine="709"/>
        <w:jc w:val="both"/>
      </w:pPr>
      <w:r w:rsidRPr="005207C3">
        <w:t xml:space="preserve">Всего же в прошедшем году зарегистрировано 1192 преступления, что ниже уровня 2024 года на 2,1%. </w:t>
      </w:r>
    </w:p>
    <w:p w:rsidR="005207C3" w:rsidRPr="005207C3" w:rsidRDefault="005207C3" w:rsidP="005207C3">
      <w:pPr>
        <w:ind w:firstLine="709"/>
        <w:jc w:val="both"/>
      </w:pPr>
      <w:proofErr w:type="gramStart"/>
      <w:r w:rsidRPr="005207C3">
        <w:t xml:space="preserve">Традиционно большую часть совершаемых преступлений на обсуживаемой территории, составляют преступления против собственности (53,7%), количество их уменьшилось на 18,6% (до 640), при этом, фиксируем рост краж на 20,8% (с 216 до 261, +45), что напрямую связано с хищением продовольственных товаров из сетевых магазинов, которые в свою очередь, к сожалению, так и не хотят обеспечить надлежащий уровень безопасности на своих торговых объектах.   </w:t>
      </w:r>
      <w:proofErr w:type="gramEnd"/>
    </w:p>
    <w:p w:rsidR="005207C3" w:rsidRPr="005207C3" w:rsidRDefault="005207C3" w:rsidP="005207C3">
      <w:pPr>
        <w:ind w:firstLine="709"/>
        <w:jc w:val="both"/>
      </w:pPr>
      <w:r w:rsidRPr="005207C3">
        <w:t>На системной о</w:t>
      </w:r>
      <w:r>
        <w:t>снове проводились оперативно-п</w:t>
      </w:r>
      <w:r w:rsidRPr="005207C3">
        <w:t xml:space="preserve">рофилактические мероприятия такие как «Правопорядок», «Надзор», «Чистое поколение», «Уклонист», «Пешеход, пешеходный переход» и другие. Мы приняли участие в 25-ти заседаниях </w:t>
      </w:r>
      <w:proofErr w:type="spellStart"/>
      <w:r w:rsidRPr="005207C3">
        <w:t>КДНиЗП</w:t>
      </w:r>
      <w:proofErr w:type="spellEnd"/>
      <w:r w:rsidRPr="005207C3">
        <w:t xml:space="preserve">, а также в 2-х межведомственных заседаниях прокуратуры города по вопросам безнадзорности и профилактики правонарушений среди несовершеннолетних. Также, принимаем участие в заседаниях </w:t>
      </w:r>
      <w:proofErr w:type="spellStart"/>
      <w:r w:rsidRPr="005207C3">
        <w:t>антинаркотических</w:t>
      </w:r>
      <w:proofErr w:type="spellEnd"/>
      <w:r w:rsidRPr="005207C3">
        <w:t>, антитеррористических комисси</w:t>
      </w:r>
      <w:r>
        <w:t>й</w:t>
      </w:r>
      <w:r w:rsidRPr="005207C3">
        <w:t xml:space="preserve"> и комиссиях по безопасности дорожного движения. </w:t>
      </w:r>
    </w:p>
    <w:p w:rsidR="005207C3" w:rsidRPr="005207C3" w:rsidRDefault="005207C3" w:rsidP="005207C3">
      <w:pPr>
        <w:ind w:firstLine="709"/>
        <w:jc w:val="both"/>
      </w:pPr>
      <w:r w:rsidRPr="005207C3">
        <w:t xml:space="preserve">Результатом активной совместной работы всех субъектов профилактики явилось снижение криминальной активности среди несовершеннолетних на 10%, а число детей, преступивших закон, сократилось более чем на 60% (с 13 до 5), при этом подростками не совершено ни одного тяжкого и особо тяжкого преступления. </w:t>
      </w:r>
    </w:p>
    <w:p w:rsidR="005207C3" w:rsidRPr="005207C3" w:rsidRDefault="005207C3" w:rsidP="005207C3">
      <w:pPr>
        <w:ind w:firstLine="709"/>
        <w:jc w:val="both"/>
      </w:pPr>
      <w:r w:rsidRPr="005207C3">
        <w:t xml:space="preserve">Не допущено роста уличной преступности, всего 125 фактов. </w:t>
      </w:r>
      <w:proofErr w:type="gramStart"/>
      <w:r w:rsidRPr="005207C3">
        <w:t xml:space="preserve">Да, имеется незначительный рост в общественных местах, который произошел исключительной в связи с регистрацией предикатных составов, связанных с хищениями в магазинах одними и теми же гражданами, что отметил немного ранее. </w:t>
      </w:r>
      <w:proofErr w:type="gramEnd"/>
    </w:p>
    <w:p w:rsidR="005207C3" w:rsidRPr="005207C3" w:rsidRDefault="005207C3" w:rsidP="005207C3">
      <w:pPr>
        <w:ind w:firstLine="709"/>
        <w:jc w:val="both"/>
      </w:pPr>
      <w:proofErr w:type="gramStart"/>
      <w:r w:rsidRPr="005207C3">
        <w:t>На 18% сократилось количество лиц, совершивших преступления, из них ранее совершавших на 7% (с 270 до 252), а совершивших преступлениях в течени</w:t>
      </w:r>
      <w:r>
        <w:t>е</w:t>
      </w:r>
      <w:r w:rsidRPr="005207C3">
        <w:t xml:space="preserve"> года после отбытия наказания на 17%. Не допущено роста числа лиц, совершивших преступления в состоянии алкогольного опьянения (всего 141, на уровне АППГ), при этом удельный вес в общей структуре снизился практически на 5% (до 22,6%) и фактически достиг</w:t>
      </w:r>
      <w:proofErr w:type="gramEnd"/>
      <w:r w:rsidRPr="005207C3">
        <w:t xml:space="preserve"> </w:t>
      </w:r>
      <w:proofErr w:type="spellStart"/>
      <w:r w:rsidRPr="005207C3">
        <w:t>среднекраевого</w:t>
      </w:r>
      <w:proofErr w:type="spellEnd"/>
      <w:r w:rsidRPr="005207C3">
        <w:t xml:space="preserve"> значения (22,2%). Здесь</w:t>
      </w:r>
      <w:r>
        <w:t>,</w:t>
      </w:r>
      <w:r w:rsidRPr="005207C3">
        <w:t xml:space="preserve"> конечно же</w:t>
      </w:r>
      <w:r>
        <w:t>,</w:t>
      </w:r>
      <w:r w:rsidRPr="005207C3">
        <w:t xml:space="preserve"> первостепенным превентивным инструментом является пресечение правонарушений в рамках административного законодательства, где по итогам года, только за распитие алкоголя и появление в пьяном виде в общественных местах привлечено к ответственности более 600 граждан.</w:t>
      </w:r>
    </w:p>
    <w:p w:rsidR="005207C3" w:rsidRPr="005207C3" w:rsidRDefault="005207C3" w:rsidP="005207C3">
      <w:pPr>
        <w:ind w:firstLine="709"/>
        <w:jc w:val="both"/>
      </w:pPr>
      <w:r w:rsidRPr="005207C3">
        <w:t>По итогам отч</w:t>
      </w:r>
      <w:r>
        <w:t>ё</w:t>
      </w:r>
      <w:r w:rsidRPr="005207C3">
        <w:t xml:space="preserve">тного периода не допущено роста убийств (всего 5), практически на 73% снизилось количество тяжких телесных повреждений (всего 3 за весь год), а преступлений, предусмотренных </w:t>
      </w:r>
      <w:proofErr w:type="gramStart"/>
      <w:r w:rsidRPr="005207C3">
        <w:t>ч</w:t>
      </w:r>
      <w:proofErr w:type="gramEnd"/>
      <w:r w:rsidRPr="005207C3">
        <w:t>.4 ст. 111 УК РФ (повлекший смерть граждан) не допущено вовсе, чего ранее не было с 2022 года.</w:t>
      </w:r>
    </w:p>
    <w:p w:rsidR="005207C3" w:rsidRPr="005207C3" w:rsidRDefault="005207C3" w:rsidP="005207C3">
      <w:pPr>
        <w:ind w:firstLine="709"/>
        <w:jc w:val="both"/>
      </w:pPr>
      <w:r w:rsidRPr="005207C3">
        <w:lastRenderedPageBreak/>
        <w:t xml:space="preserve">Мы продолжаем активную наступательную работу в сфере незаконного оборота наркотических средств, в которой достигнуты положительные результаты по числу выявленных </w:t>
      </w:r>
      <w:proofErr w:type="spellStart"/>
      <w:r w:rsidRPr="005207C3">
        <w:t>наркопреступлений</w:t>
      </w:r>
      <w:proofErr w:type="spellEnd"/>
      <w:r w:rsidRPr="005207C3">
        <w:t xml:space="preserve">. Из незаконного оборота изъято более 1,5 килограмм наркотических средств. В истекшем году более 30 лиц привлечены к ответственности за уклонение от прохождения диагностики, связи с потреблением наркотических средств и психотропных веществ и 70 за нахождение в состоянии наркотического опьянения. </w:t>
      </w:r>
    </w:p>
    <w:p w:rsidR="005207C3" w:rsidRPr="005207C3" w:rsidRDefault="005207C3" w:rsidP="005207C3">
      <w:pPr>
        <w:ind w:firstLine="709"/>
        <w:jc w:val="both"/>
      </w:pPr>
      <w:r w:rsidRPr="005207C3">
        <w:t>Бесспорно, цифровые показатели пр</w:t>
      </w:r>
      <w:r w:rsidR="00131835">
        <w:t>есечё</w:t>
      </w:r>
      <w:r w:rsidRPr="005207C3">
        <w:t xml:space="preserve">нных преступлений, показывают результативность в работе. Но более существенным в данном направлении считаю </w:t>
      </w:r>
      <w:r w:rsidR="00131835" w:rsidRPr="005207C3">
        <w:t>–</w:t>
      </w:r>
      <w:r w:rsidR="00131835">
        <w:t xml:space="preserve"> </w:t>
      </w:r>
      <w:r w:rsidRPr="005207C3">
        <w:t>снижение на 6% количества официально стоящих на уч</w:t>
      </w:r>
      <w:r w:rsidR="00131835">
        <w:t>ё</w:t>
      </w:r>
      <w:r w:rsidRPr="005207C3">
        <w:t>те в медицинской организации наркозависимых лиц и отсутствие роста смертности в результате отравления наркотиками (всего 5 случаев за год). Также, не могу не отметить активное подключение к данной работе Администрации города, в части своевременного уничтожения дикорастущей конопли на площади более 15 гектар.</w:t>
      </w:r>
    </w:p>
    <w:p w:rsidR="005207C3" w:rsidRPr="005207C3" w:rsidRDefault="005207C3" w:rsidP="005207C3">
      <w:pPr>
        <w:ind w:firstLine="709"/>
        <w:jc w:val="both"/>
      </w:pPr>
      <w:r w:rsidRPr="005207C3">
        <w:t>Безопасность дорожного движения выступает объектом повышенного внимания. По данному направлению служебной деятельности достигли достаточно неплохих результатов, в виде сниж</w:t>
      </w:r>
      <w:r w:rsidR="00131835">
        <w:t>ения общего количества дорожно-</w:t>
      </w:r>
      <w:r w:rsidRPr="005207C3">
        <w:t>транспортных происшествий, в которых погибло и пострадало на 25 и 19% соответственно меньше граждан. Вместе с тем, на дорогах есть еще не разреш</w:t>
      </w:r>
      <w:r w:rsidR="00131835">
        <w:t>ё</w:t>
      </w:r>
      <w:r w:rsidRPr="005207C3">
        <w:t xml:space="preserve">нные вопросы, требующие дополнительного внимания. </w:t>
      </w:r>
    </w:p>
    <w:p w:rsidR="00131835" w:rsidRDefault="005207C3" w:rsidP="005207C3">
      <w:pPr>
        <w:ind w:firstLine="709"/>
        <w:jc w:val="both"/>
      </w:pPr>
      <w:r w:rsidRPr="005207C3">
        <w:t>Так, за 12 месяцев 2025 года зарегистрировано 24 ДТП, сопутствующим фактором которых, явились недостатки транспортно-эксплуатационного состояния улично-дорожной сети. Неизбежно автомобили получают механические повреждения, что соответственно приносит материальный ущерб водителям.</w:t>
      </w:r>
    </w:p>
    <w:p w:rsidR="005207C3" w:rsidRPr="005207C3" w:rsidRDefault="005207C3" w:rsidP="005207C3">
      <w:pPr>
        <w:ind w:firstLine="709"/>
        <w:jc w:val="both"/>
      </w:pPr>
      <w:r w:rsidRPr="005207C3">
        <w:t>Однако вынужден констатировать и более трагичные последствия: э</w:t>
      </w:r>
      <w:r w:rsidR="00131835">
        <w:t>то гибель 2-х человек, ещё 29</w:t>
      </w:r>
      <w:r w:rsidRPr="005207C3">
        <w:t xml:space="preserve"> получили травмы различной степени тяжести. В период только с 1 ноября 2025 года по 15 января 2026 года зарегистрировано 195 ДТП,</w:t>
      </w:r>
      <w:r w:rsidR="00131835">
        <w:t xml:space="preserve"> в 8-ми из них травмировано 8</w:t>
      </w:r>
      <w:r w:rsidRPr="005207C3">
        <w:t xml:space="preserve"> человек. </w:t>
      </w:r>
    </w:p>
    <w:p w:rsidR="005207C3" w:rsidRPr="005207C3" w:rsidRDefault="005207C3" w:rsidP="005207C3">
      <w:pPr>
        <w:ind w:firstLine="709"/>
        <w:jc w:val="both"/>
      </w:pPr>
      <w:r w:rsidRPr="005207C3">
        <w:t xml:space="preserve">В связи с чем, считаю необходимым принимать превентивные меры и быть готовыми своевременно реагировать на изменения погодных условий и как следствие обеспечить надлежащее содержание дорог общего пользования. </w:t>
      </w:r>
    </w:p>
    <w:p w:rsidR="005207C3" w:rsidRPr="005207C3" w:rsidRDefault="005207C3" w:rsidP="005207C3">
      <w:pPr>
        <w:ind w:firstLine="709"/>
        <w:jc w:val="both"/>
      </w:pPr>
      <w:r w:rsidRPr="005207C3">
        <w:t xml:space="preserve">В продолжение вопроса безопасности дорожного движения, хочу также обратить внимание на многочисленные жалобы и обращения граждан о нарушениях правил стоянки транспортных средств. </w:t>
      </w:r>
      <w:proofErr w:type="gramStart"/>
      <w:r w:rsidRPr="005207C3">
        <w:t>Уверен</w:t>
      </w:r>
      <w:proofErr w:type="gramEnd"/>
      <w:r w:rsidRPr="005207C3">
        <w:t>, что наиболее действенным инструментом понуждения водителей к «культуре парковки» является эвакуация автомобиля. К сожалению, вв</w:t>
      </w:r>
      <w:r w:rsidR="00131835">
        <w:t xml:space="preserve">иду отсутствия в 2025 году специальной </w:t>
      </w:r>
      <w:r w:rsidRPr="005207C3">
        <w:t>техники, данная работа не проводилась и началась только с 2026 года. Только за 20 дней января, пресечено 31 такое правонарушение, в виде помещения автомобилей на специализированную стоянку. Несмотря на это, полагаю целесообразным развивать данную работу, рассмотреть вопрос о выделении дополнительных сре</w:t>
      </w:r>
      <w:proofErr w:type="gramStart"/>
      <w:r w:rsidR="00131835">
        <w:t>дств дл</w:t>
      </w:r>
      <w:proofErr w:type="gramEnd"/>
      <w:r w:rsidR="00131835">
        <w:t>я спец</w:t>
      </w:r>
      <w:r w:rsidRPr="005207C3">
        <w:t>транспорта, в том числе для создания их резерва на случай непредвиденных обстоятельств, таких как</w:t>
      </w:r>
      <w:r w:rsidR="00131835">
        <w:t>,</w:t>
      </w:r>
      <w:r w:rsidRPr="005207C3">
        <w:t xml:space="preserve"> к примеру</w:t>
      </w:r>
      <w:r w:rsidR="00131835">
        <w:t>,</w:t>
      </w:r>
      <w:r w:rsidRPr="005207C3">
        <w:t xml:space="preserve"> ремонт. </w:t>
      </w:r>
    </w:p>
    <w:p w:rsidR="005207C3" w:rsidRPr="005207C3" w:rsidRDefault="005207C3" w:rsidP="005207C3">
      <w:pPr>
        <w:ind w:firstLine="709"/>
        <w:jc w:val="both"/>
      </w:pPr>
      <w:proofErr w:type="gramStart"/>
      <w:r w:rsidRPr="005207C3">
        <w:lastRenderedPageBreak/>
        <w:t>Озвученные выше результаты нашей деятельности, явились плодотворной и целенаправленной работой всех сотрудников Управления, которые несли и продолжают нести службу с двойной, а не редко и с тройной нагрузкой с уч</w:t>
      </w:r>
      <w:r w:rsidR="00131835">
        <w:t>ё</w:t>
      </w:r>
      <w:r w:rsidRPr="005207C3">
        <w:t>том имеющего некомплекта, который составляет 24,5%. К сожалению, продолжительное время наибольший некомплект остается среди рядового состава, а также в подразделении участковых уполномоченных полиции.</w:t>
      </w:r>
      <w:proofErr w:type="gramEnd"/>
      <w:r w:rsidRPr="005207C3">
        <w:t xml:space="preserve"> Несомненно, мы продолжим проведение целенаправленной работы на сохранение имеющегося кадрового ядра, а также привлечения новых специалистов в наши ряды. В этом же контексте выражаю благодарность органам местного самоуправления, а также местной общественной организации ветеранов боевых </w:t>
      </w:r>
      <w:proofErr w:type="gramStart"/>
      <w:r w:rsidRPr="005207C3">
        <w:t>действий</w:t>
      </w:r>
      <w:proofErr w:type="gramEnd"/>
      <w:r w:rsidRPr="005207C3">
        <w:t xml:space="preserve"> ЗАТО г. Железногорск «Боевое братство», за поддержание инициативы проведения конкурса «Лучший по профессии», по результатам которого сотрудники награждены. </w:t>
      </w:r>
    </w:p>
    <w:p w:rsidR="005207C3" w:rsidRPr="005207C3" w:rsidRDefault="005207C3" w:rsidP="005207C3">
      <w:pPr>
        <w:ind w:firstLine="709"/>
        <w:jc w:val="both"/>
      </w:pPr>
      <w:r w:rsidRPr="005207C3">
        <w:t xml:space="preserve">И здесь же хочу в очередной раз озвучить вопрос работы добровольной народной дружины, в состав которой в настоящий момент входит 14 граждан. Внесение своего вклада в обеспечение охраны общественного порядка </w:t>
      </w:r>
      <w:r w:rsidR="00131835">
        <w:t>дружиной мы видим. Вместе с тем</w:t>
      </w:r>
      <w:r w:rsidRPr="005207C3">
        <w:t xml:space="preserve"> более эффективной профилактическая работа в обеспечении правопорядка будет при увеличении </w:t>
      </w:r>
      <w:r w:rsidR="00131835">
        <w:t>численности дружинников, что на</w:t>
      </w:r>
      <w:r w:rsidRPr="005207C3">
        <w:t>прямую связано с материальным вознаграждением. И все-таки, повторно прошу рассмотреть вопрос о выделении денежных средств на это, как уже делают отдельные территории Красноя</w:t>
      </w:r>
      <w:r w:rsidR="00131835">
        <w:t>рского края.</w:t>
      </w:r>
    </w:p>
    <w:p w:rsidR="005207C3" w:rsidRPr="005207C3" w:rsidRDefault="005207C3" w:rsidP="005207C3">
      <w:pPr>
        <w:ind w:firstLine="709"/>
        <w:jc w:val="both"/>
      </w:pPr>
      <w:r w:rsidRPr="005207C3">
        <w:t>Я думаю, что большинство согласится со мной, что находит</w:t>
      </w:r>
      <w:r w:rsidR="00D876D4">
        <w:t>ь</w:t>
      </w:r>
      <w:r w:rsidRPr="005207C3">
        <w:t>ся на рабочем месте, где созданы комфортные условия, более приятно. Мы признательны за проведенный ремонт в Пункте полиции пос. Подгорный, где с февраля прошлого года, помещение имеет кардинально другой вид. И прошу поддержать инициативу проведения ремонта участковых пунктов полиции на территории города, которая</w:t>
      </w:r>
      <w:r w:rsidR="00131835">
        <w:t>,</w:t>
      </w:r>
      <w:r w:rsidRPr="005207C3">
        <w:t xml:space="preserve"> уверен</w:t>
      </w:r>
      <w:r w:rsidR="00131835">
        <w:t>,</w:t>
      </w:r>
      <w:r w:rsidRPr="005207C3">
        <w:t xml:space="preserve"> будет высоко оценена не только сотрудниками полиции, но и обращающимися гражданами. </w:t>
      </w:r>
    </w:p>
    <w:p w:rsidR="005207C3" w:rsidRPr="005207C3" w:rsidRDefault="005207C3" w:rsidP="005207C3">
      <w:pPr>
        <w:ind w:firstLine="709"/>
        <w:jc w:val="both"/>
      </w:pPr>
      <w:r w:rsidRPr="005207C3">
        <w:t>Также на регулярной основе анализируем работу с обращениями граждан и среди всех категорий данного направления, непосредственно хочу в выступлении выделить жалобы на действия сотрудников полиции, поскольку это можно приравнивать как один из показателей в оценке нашей работы. Так по итогам 2025 года, более чем на треть снизилось количество поступивших жалоб на действия (либо бездействия) полицейских</w:t>
      </w:r>
      <w:r w:rsidR="00D876D4">
        <w:t>.</w:t>
      </w:r>
      <w:r w:rsidRPr="005207C3">
        <w:t xml:space="preserve"> </w:t>
      </w:r>
      <w:proofErr w:type="gramStart"/>
      <w:r w:rsidRPr="005207C3">
        <w:t>В</w:t>
      </w:r>
      <w:proofErr w:type="gramEnd"/>
      <w:r w:rsidRPr="005207C3">
        <w:t xml:space="preserve">сего 136, из них только 12 были объективными, остальные 124 или 91% не нашли своего подтверждения. </w:t>
      </w:r>
    </w:p>
    <w:p w:rsidR="005207C3" w:rsidRPr="005207C3" w:rsidRDefault="005207C3" w:rsidP="005207C3">
      <w:pPr>
        <w:ind w:firstLine="709"/>
        <w:jc w:val="both"/>
      </w:pPr>
      <w:r w:rsidRPr="005207C3">
        <w:t>Одним из проблемных вопрос</w:t>
      </w:r>
      <w:r w:rsidR="00131835">
        <w:t>ов</w:t>
      </w:r>
      <w:r w:rsidRPr="005207C3">
        <w:t xml:space="preserve"> можно отнести сообщения от </w:t>
      </w:r>
      <w:proofErr w:type="spellStart"/>
      <w:r w:rsidRPr="005207C3">
        <w:t>микрофинансовых</w:t>
      </w:r>
      <w:proofErr w:type="spellEnd"/>
      <w:r w:rsidRPr="005207C3">
        <w:t xml:space="preserve"> компаний, которые</w:t>
      </w:r>
      <w:r w:rsidR="00131835">
        <w:t>,</w:t>
      </w:r>
      <w:r w:rsidRPr="005207C3">
        <w:t xml:space="preserve"> без преувеличения могу сказать, подчас блокируют работу дежурного наряда, когда таких сообщений может регистрироваться до 30% в течени</w:t>
      </w:r>
      <w:proofErr w:type="gramStart"/>
      <w:r w:rsidRPr="005207C3">
        <w:t>и</w:t>
      </w:r>
      <w:proofErr w:type="gramEnd"/>
      <w:r w:rsidRPr="005207C3">
        <w:t xml:space="preserve"> суток. Всего их поступило более 800 за прошедший год. При этом работники этих организаций не исполняют требования своих же уставных документов, в части проведения проверочных мероприятий о наличии умысла гражданина на неуплату займа. Таким образом, сотрудники полиции, не умышленно, </w:t>
      </w:r>
      <w:proofErr w:type="gramStart"/>
      <w:r w:rsidRPr="005207C3">
        <w:t>но</w:t>
      </w:r>
      <w:proofErr w:type="gramEnd"/>
      <w:r w:rsidRPr="005207C3">
        <w:t xml:space="preserve"> тем не менее обязаны оказывать содействие кредитным компаниям в возврате денежных средств, что в свою </w:t>
      </w:r>
      <w:r w:rsidRPr="005207C3">
        <w:lastRenderedPageBreak/>
        <w:t>очередь явля</w:t>
      </w:r>
      <w:r w:rsidR="00131835">
        <w:t>ется исключительно гражданско-</w:t>
      </w:r>
      <w:r w:rsidRPr="005207C3">
        <w:t xml:space="preserve">правовым спором, в ущерб своим основным обязанностям. </w:t>
      </w:r>
    </w:p>
    <w:p w:rsidR="005207C3" w:rsidRPr="005207C3" w:rsidRDefault="005207C3" w:rsidP="005207C3">
      <w:pPr>
        <w:ind w:firstLine="709"/>
        <w:jc w:val="both"/>
      </w:pPr>
      <w:r w:rsidRPr="005207C3">
        <w:t>Несмотря на имеющие положительные результаты в оперативно</w:t>
      </w:r>
      <w:r w:rsidR="00131835">
        <w:t>-</w:t>
      </w:r>
      <w:r w:rsidRPr="005207C3">
        <w:t xml:space="preserve">служебной деятельности, нам еще много есть </w:t>
      </w:r>
      <w:proofErr w:type="gramStart"/>
      <w:r w:rsidRPr="005207C3">
        <w:t>над</w:t>
      </w:r>
      <w:proofErr w:type="gramEnd"/>
      <w:r w:rsidRPr="005207C3">
        <w:t xml:space="preserve"> чем работать, а по некоторым вопросам повышать сво</w:t>
      </w:r>
      <w:r w:rsidR="00131835">
        <w:t>ей профессиональный уровень.</w:t>
      </w:r>
    </w:p>
    <w:p w:rsidR="005207C3" w:rsidRPr="005207C3" w:rsidRDefault="005207C3" w:rsidP="005207C3">
      <w:pPr>
        <w:ind w:firstLine="709"/>
        <w:jc w:val="both"/>
      </w:pPr>
      <w:r w:rsidRPr="005207C3">
        <w:t>Убежден, что личный состав и руководство Управления справятся с поставленными задачами. Мы намерены в полном объ</w:t>
      </w:r>
      <w:r w:rsidR="00131835">
        <w:t>ё</w:t>
      </w:r>
      <w:r w:rsidRPr="005207C3">
        <w:t xml:space="preserve">ме обеспечить соответствующий уровень безопасности в городе, в том числе продолжить профилактику мошенничеств и реализацию превентивных мер террористической и экстремистской направленности, противодействие экономической и </w:t>
      </w:r>
      <w:proofErr w:type="spellStart"/>
      <w:r w:rsidRPr="005207C3">
        <w:t>наркопреступности</w:t>
      </w:r>
      <w:proofErr w:type="spellEnd"/>
      <w:r w:rsidRPr="005207C3">
        <w:t xml:space="preserve">, предупреждение безнадзорности несовершеннолетних, бытового насилия и многое другое. </w:t>
      </w:r>
    </w:p>
    <w:p w:rsidR="00C540F6" w:rsidRPr="005207C3" w:rsidRDefault="00C540F6" w:rsidP="005207C3">
      <w:pPr>
        <w:ind w:firstLine="709"/>
        <w:jc w:val="both"/>
      </w:pPr>
      <w:r w:rsidRPr="005207C3">
        <w:t xml:space="preserve"> </w:t>
      </w:r>
    </w:p>
    <w:sectPr w:rsidR="00C540F6" w:rsidRPr="005207C3" w:rsidSect="009557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34F05"/>
    <w:rsid w:val="00131835"/>
    <w:rsid w:val="001B7BCC"/>
    <w:rsid w:val="002769D8"/>
    <w:rsid w:val="00301830"/>
    <w:rsid w:val="00301D40"/>
    <w:rsid w:val="003C3B17"/>
    <w:rsid w:val="00407E63"/>
    <w:rsid w:val="00454840"/>
    <w:rsid w:val="004A38E2"/>
    <w:rsid w:val="005207C3"/>
    <w:rsid w:val="00571F17"/>
    <w:rsid w:val="005F2D7D"/>
    <w:rsid w:val="006826AE"/>
    <w:rsid w:val="00691B42"/>
    <w:rsid w:val="006B7957"/>
    <w:rsid w:val="00734F05"/>
    <w:rsid w:val="007639D3"/>
    <w:rsid w:val="00845F92"/>
    <w:rsid w:val="00893B11"/>
    <w:rsid w:val="00941904"/>
    <w:rsid w:val="00955720"/>
    <w:rsid w:val="00984C6A"/>
    <w:rsid w:val="00BB6AA2"/>
    <w:rsid w:val="00C44940"/>
    <w:rsid w:val="00C540F6"/>
    <w:rsid w:val="00D11B9D"/>
    <w:rsid w:val="00D56B03"/>
    <w:rsid w:val="00D876D4"/>
    <w:rsid w:val="00E302CA"/>
    <w:rsid w:val="00E33431"/>
    <w:rsid w:val="00FB4910"/>
    <w:rsid w:val="00FF0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34F0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4F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F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Обычный2"/>
    <w:basedOn w:val="a"/>
    <w:rsid w:val="00734F05"/>
    <w:pPr>
      <w:ind w:firstLine="709"/>
      <w:jc w:val="both"/>
    </w:pPr>
    <w:rPr>
      <w:szCs w:val="20"/>
    </w:rPr>
  </w:style>
  <w:style w:type="paragraph" w:styleId="20">
    <w:name w:val="Body Text 2"/>
    <w:basedOn w:val="a"/>
    <w:link w:val="21"/>
    <w:rsid w:val="00C540F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540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540F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540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5207C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207C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CF0B2B3AADAA44E43F71448417D0CCC0267A6B15CF58409BD09C41D80U9T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2357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Shakirov</dc:creator>
  <cp:lastModifiedBy>borodina</cp:lastModifiedBy>
  <cp:revision>4</cp:revision>
  <cp:lastPrinted>2026-02-19T04:59:00Z</cp:lastPrinted>
  <dcterms:created xsi:type="dcterms:W3CDTF">2026-02-03T03:09:00Z</dcterms:created>
  <dcterms:modified xsi:type="dcterms:W3CDTF">2026-02-19T04:59:00Z</dcterms:modified>
</cp:coreProperties>
</file>